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57230" w14:textId="007CA2F0" w:rsidR="00CF6A00" w:rsidRPr="00A07CE6" w:rsidRDefault="00CF6A00" w:rsidP="0049505A">
      <w:pPr>
        <w:spacing w:after="0"/>
        <w:jc w:val="center"/>
        <w:rPr>
          <w:b/>
          <w:bCs/>
          <w:sz w:val="40"/>
          <w:szCs w:val="40"/>
          <w:u w:val="single"/>
        </w:rPr>
      </w:pPr>
      <w:r w:rsidRPr="00A07CE6">
        <w:rPr>
          <w:b/>
          <w:bCs/>
          <w:sz w:val="40"/>
          <w:szCs w:val="40"/>
        </w:rPr>
        <w:t>FILTON TOWN COUNCIL</w:t>
      </w:r>
    </w:p>
    <w:p w14:paraId="2BBA8337" w14:textId="64A46B5E" w:rsidR="00CF6A00" w:rsidRDefault="00CF6A00" w:rsidP="00CF6A00">
      <w:pPr>
        <w:jc w:val="center"/>
        <w:rPr>
          <w:b/>
          <w:sz w:val="36"/>
          <w:szCs w:val="36"/>
          <w:u w:val="single"/>
        </w:rPr>
      </w:pPr>
      <w:r w:rsidRPr="001B7DC5">
        <w:rPr>
          <w:b/>
          <w:sz w:val="36"/>
          <w:szCs w:val="36"/>
          <w:u w:val="single"/>
        </w:rPr>
        <w:t xml:space="preserve">INVESTMENT STRATEGY </w:t>
      </w:r>
      <w:r w:rsidR="00FB479A">
        <w:rPr>
          <w:b/>
          <w:sz w:val="36"/>
          <w:szCs w:val="36"/>
          <w:u w:val="single"/>
        </w:rPr>
        <w:t xml:space="preserve">&amp; </w:t>
      </w:r>
      <w:r w:rsidR="0068795D">
        <w:rPr>
          <w:b/>
          <w:sz w:val="36"/>
          <w:szCs w:val="36"/>
          <w:u w:val="single"/>
        </w:rPr>
        <w:t xml:space="preserve">POLICY </w:t>
      </w:r>
      <w:r w:rsidR="004A4115">
        <w:rPr>
          <w:b/>
          <w:sz w:val="36"/>
          <w:szCs w:val="36"/>
          <w:u w:val="single"/>
        </w:rPr>
        <w:t>2025/26</w:t>
      </w:r>
    </w:p>
    <w:p w14:paraId="5A9466CF" w14:textId="4FB39846" w:rsidR="00CF6A00" w:rsidRPr="0049505A" w:rsidRDefault="00CF6A00" w:rsidP="00FC1B30">
      <w:pPr>
        <w:jc w:val="both"/>
        <w:rPr>
          <w:rFonts w:ascii="Calibri" w:hAnsi="Calibri" w:cs="Times New Roman"/>
        </w:rPr>
      </w:pPr>
      <w:r>
        <w:t>Filton Town Council acknowledges the importance of prudently investing temporarily available or longer term earmarked and surplus funds on behalf of the community and providing residents with investment and strategy details adhering to transparency and democratic accountability requirements.</w:t>
      </w:r>
    </w:p>
    <w:p w14:paraId="774AE9B6" w14:textId="4EFFEC2F" w:rsidR="00CF6A00" w:rsidRDefault="00CF6A00" w:rsidP="00FC1B30">
      <w:pPr>
        <w:jc w:val="both"/>
        <w:rPr>
          <w:rFonts w:ascii="Calibri" w:hAnsi="Calibri" w:cs="Times New Roman"/>
        </w:rPr>
      </w:pPr>
      <w:r w:rsidRPr="0049505A">
        <w:rPr>
          <w:rFonts w:ascii="Calibri" w:hAnsi="Calibri" w:cs="Times New Roman"/>
        </w:rPr>
        <w:t xml:space="preserve">This strategy complies with the revised requirements set out in the Office of the Deputy Prime Minister’s </w:t>
      </w:r>
      <w:r w:rsidRPr="0049505A">
        <w:rPr>
          <w:rFonts w:ascii="Calibri" w:hAnsi="Calibri" w:cs="Times New Roman"/>
          <w:i/>
        </w:rPr>
        <w:t>Guide on Local Government Investments</w:t>
      </w:r>
      <w:r w:rsidRPr="0049505A">
        <w:rPr>
          <w:rFonts w:ascii="Calibri" w:hAnsi="Calibri" w:cs="Times New Roman"/>
        </w:rPr>
        <w:t xml:space="preserve"> and ‘Chartered Institute of Public Finance and Accountancy’s </w:t>
      </w:r>
      <w:r w:rsidRPr="0049505A">
        <w:rPr>
          <w:rFonts w:ascii="Calibri" w:hAnsi="Calibri" w:cs="Times New Roman"/>
          <w:i/>
        </w:rPr>
        <w:t>Treasury Management in Public Services: Code of Practice and Cross Sectoral Guidance</w:t>
      </w:r>
      <w:r w:rsidRPr="0049505A">
        <w:rPr>
          <w:rFonts w:ascii="Calibri" w:hAnsi="Calibri" w:cs="Times New Roman"/>
        </w:rPr>
        <w:t xml:space="preserve"> </w:t>
      </w:r>
      <w:r w:rsidRPr="0049505A">
        <w:rPr>
          <w:rFonts w:ascii="Calibri" w:hAnsi="Calibri" w:cs="Times New Roman"/>
          <w:i/>
        </w:rPr>
        <w:t xml:space="preserve">Notes </w:t>
      </w:r>
      <w:r w:rsidRPr="0049505A">
        <w:rPr>
          <w:rFonts w:ascii="Calibri" w:hAnsi="Calibri" w:cs="Times New Roman"/>
        </w:rPr>
        <w:t>and takes account of the Section 15(1)(a) of the Local Government Act 2003.</w:t>
      </w:r>
    </w:p>
    <w:p w14:paraId="7F6BDD23" w14:textId="336F21B2" w:rsidR="00CF6A00" w:rsidRDefault="00CF6A00" w:rsidP="00FC1B30">
      <w:pPr>
        <w:jc w:val="both"/>
        <w:rPr>
          <w:rFonts w:ascii="Times New Roman" w:hAnsi="Times New Roman" w:cs="Times New Roman"/>
          <w:b/>
          <w:sz w:val="24"/>
          <w:szCs w:val="24"/>
          <w:u w:val="single"/>
        </w:rPr>
      </w:pPr>
      <w:r w:rsidRPr="00CF6A00">
        <w:rPr>
          <w:rFonts w:ascii="Times New Roman" w:hAnsi="Times New Roman" w:cs="Times New Roman"/>
          <w:b/>
          <w:sz w:val="24"/>
          <w:szCs w:val="24"/>
          <w:u w:val="single"/>
        </w:rPr>
        <w:t>INVESTMENT OBJECTIVES</w:t>
      </w:r>
    </w:p>
    <w:p w14:paraId="33B2D93F" w14:textId="712F6FC9" w:rsidR="00CF6A00" w:rsidRPr="0049505A" w:rsidRDefault="00CF6A00" w:rsidP="00FC1B30">
      <w:pPr>
        <w:jc w:val="both"/>
        <w:rPr>
          <w:rFonts w:cs="Times New Roman"/>
        </w:rPr>
      </w:pPr>
      <w:r w:rsidRPr="0049505A">
        <w:rPr>
          <w:rFonts w:cs="Times New Roman"/>
        </w:rPr>
        <w:t>In accordance with Section 15(1) of the 2003 Act, the Council will have regard to such guidance as the Secretary of State may issue and to such other guidance as the Secretary of State may by regulations specify.</w:t>
      </w:r>
    </w:p>
    <w:p w14:paraId="1320D04F" w14:textId="2C3C035B" w:rsidR="00CF6A00" w:rsidRPr="0049505A" w:rsidRDefault="00CF6A00" w:rsidP="00FC1B30">
      <w:pPr>
        <w:jc w:val="both"/>
        <w:rPr>
          <w:rFonts w:cs="Times New Roman"/>
        </w:rPr>
      </w:pPr>
      <w:r w:rsidRPr="0049505A">
        <w:rPr>
          <w:rFonts w:cs="Times New Roman"/>
        </w:rPr>
        <w:t xml:space="preserve">The Council’s investment priorities are the security of reserves and the liquidity </w:t>
      </w:r>
      <w:r w:rsidR="004E6F1C" w:rsidRPr="0049505A">
        <w:rPr>
          <w:rFonts w:cs="Times New Roman"/>
        </w:rPr>
        <w:t>of its investments.</w:t>
      </w:r>
    </w:p>
    <w:p w14:paraId="15597DDF" w14:textId="542C536F" w:rsidR="004E6F1C" w:rsidRPr="0049505A" w:rsidRDefault="004E6F1C" w:rsidP="00FC1B30">
      <w:pPr>
        <w:jc w:val="both"/>
        <w:rPr>
          <w:rFonts w:cs="Times New Roman"/>
        </w:rPr>
      </w:pPr>
      <w:r w:rsidRPr="0049505A">
        <w:rPr>
          <w:rFonts w:cs="Times New Roman"/>
        </w:rPr>
        <w:t>The Council will aim to achieve the optimum return on its investments commensurate with proper levels of security and liquidity.</w:t>
      </w:r>
    </w:p>
    <w:p w14:paraId="43899BF8" w14:textId="70E5C8CF" w:rsidR="004E6F1C" w:rsidRDefault="004E6F1C" w:rsidP="00FC1B30">
      <w:pPr>
        <w:jc w:val="both"/>
        <w:rPr>
          <w:rFonts w:cs="Times New Roman"/>
        </w:rPr>
      </w:pPr>
      <w:r w:rsidRPr="0049505A">
        <w:rPr>
          <w:rFonts w:cs="Times New Roman"/>
        </w:rPr>
        <w:t>All investments will be made in sterling.</w:t>
      </w:r>
    </w:p>
    <w:p w14:paraId="3A55A802" w14:textId="1B13A4A3" w:rsidR="004E6F1C" w:rsidRPr="0049505A" w:rsidRDefault="004E6F1C" w:rsidP="00FC1B30">
      <w:pPr>
        <w:jc w:val="both"/>
        <w:rPr>
          <w:rFonts w:cs="Times New Roman"/>
        </w:rPr>
      </w:pPr>
      <w:r w:rsidRPr="0049505A">
        <w:rPr>
          <w:rFonts w:cs="Times New Roman"/>
        </w:rPr>
        <w:t>The Department for Communities and Local Government maintains that borrowing of monies purely to invest, or to lend and make a return, is unlawful and this Council will not engage in such activity.</w:t>
      </w:r>
    </w:p>
    <w:p w14:paraId="6C1055DA" w14:textId="5E357CE2" w:rsidR="001F7226" w:rsidRDefault="004E6F1C" w:rsidP="00FC1B30">
      <w:pPr>
        <w:jc w:val="both"/>
        <w:rPr>
          <w:rFonts w:cs="Times New Roman"/>
        </w:rPr>
      </w:pPr>
      <w:r w:rsidRPr="0049505A">
        <w:rPr>
          <w:rFonts w:cs="Times New Roman"/>
        </w:rPr>
        <w:t>Where external investment managers are used, they will be contractually required to comply with the Strategy.</w:t>
      </w:r>
    </w:p>
    <w:p w14:paraId="7B768B9D" w14:textId="79A87765" w:rsidR="008F43DE" w:rsidRPr="009A2D9E" w:rsidRDefault="008F43DE" w:rsidP="00FC1B30">
      <w:pPr>
        <w:jc w:val="both"/>
        <w:rPr>
          <w:rFonts w:cs="Times New Roman"/>
          <w:color w:val="EE0000"/>
        </w:rPr>
      </w:pPr>
    </w:p>
    <w:p w14:paraId="4C112D5A" w14:textId="57FACD8D" w:rsidR="00327E52" w:rsidRPr="00011CF6" w:rsidRDefault="00327E52" w:rsidP="00FC1B30">
      <w:pPr>
        <w:jc w:val="both"/>
        <w:rPr>
          <w:rFonts w:ascii="Times New Roman" w:hAnsi="Times New Roman" w:cs="Times New Roman"/>
          <w:b/>
          <w:sz w:val="32"/>
          <w:szCs w:val="32"/>
          <w:u w:val="single"/>
        </w:rPr>
      </w:pPr>
      <w:r w:rsidRPr="00011CF6">
        <w:rPr>
          <w:rFonts w:ascii="Times New Roman" w:hAnsi="Times New Roman" w:cs="Times New Roman"/>
          <w:b/>
          <w:sz w:val="32"/>
          <w:szCs w:val="32"/>
          <w:u w:val="single"/>
        </w:rPr>
        <w:t>INVESTMENT OPTIONS</w:t>
      </w:r>
    </w:p>
    <w:p w14:paraId="18445CC7" w14:textId="02E75916" w:rsidR="007D0A5A" w:rsidRDefault="007D0A5A" w:rsidP="00FC1B30">
      <w:pPr>
        <w:jc w:val="both"/>
        <w:rPr>
          <w:rFonts w:ascii="Times New Roman" w:hAnsi="Times New Roman" w:cs="Times New Roman"/>
          <w:b/>
          <w:sz w:val="24"/>
          <w:szCs w:val="24"/>
          <w:u w:val="single"/>
        </w:rPr>
      </w:pPr>
      <w:r w:rsidRPr="007D0A5A">
        <w:rPr>
          <w:rFonts w:ascii="Times New Roman" w:hAnsi="Times New Roman" w:cs="Times New Roman"/>
          <w:b/>
          <w:sz w:val="24"/>
          <w:szCs w:val="24"/>
          <w:u w:val="single"/>
        </w:rPr>
        <w:t>SPECIFIED INVESTMENTS</w:t>
      </w:r>
    </w:p>
    <w:p w14:paraId="0BE75185" w14:textId="22EC0B3E" w:rsidR="007D0A5A" w:rsidRPr="0049505A" w:rsidRDefault="007D0A5A" w:rsidP="00FC1B30">
      <w:pPr>
        <w:jc w:val="both"/>
        <w:rPr>
          <w:rFonts w:ascii="Calibri" w:hAnsi="Calibri" w:cs="Times New Roman"/>
        </w:rPr>
      </w:pPr>
      <w:r w:rsidRPr="0049505A">
        <w:rPr>
          <w:rFonts w:ascii="Calibri" w:hAnsi="Calibri" w:cs="Times New Roman"/>
        </w:rPr>
        <w:t>Specified Investments are those offering high security and high liquidity</w:t>
      </w:r>
      <w:r w:rsidR="00C7137A" w:rsidRPr="0049505A">
        <w:rPr>
          <w:rFonts w:ascii="Calibri" w:hAnsi="Calibri" w:cs="Times New Roman"/>
        </w:rPr>
        <w:t xml:space="preserve"> </w:t>
      </w:r>
      <w:r w:rsidRPr="0049505A">
        <w:rPr>
          <w:rFonts w:ascii="Calibri" w:hAnsi="Calibri" w:cs="Times New Roman"/>
        </w:rPr>
        <w:t>and that meet the following criteria:</w:t>
      </w:r>
    </w:p>
    <w:p w14:paraId="4F486BE6" w14:textId="58FF2543" w:rsidR="00C7137A" w:rsidRDefault="00C7137A" w:rsidP="00FC1B30">
      <w:pPr>
        <w:pStyle w:val="ListParagraph"/>
        <w:numPr>
          <w:ilvl w:val="0"/>
          <w:numId w:val="1"/>
        </w:numPr>
        <w:spacing w:after="0"/>
        <w:jc w:val="both"/>
        <w:rPr>
          <w:rFonts w:ascii="Calibri" w:hAnsi="Calibri" w:cs="Times New Roman"/>
        </w:rPr>
      </w:pPr>
      <w:r w:rsidRPr="0049505A">
        <w:rPr>
          <w:rFonts w:ascii="Calibri" w:hAnsi="Calibri" w:cs="Times New Roman"/>
        </w:rPr>
        <w:t>The investment is denominated in sterling and any payments or repayments in respect of the investment are payable only in sterling</w:t>
      </w:r>
      <w:r w:rsidR="007773C8">
        <w:rPr>
          <w:rFonts w:ascii="Calibri" w:hAnsi="Calibri" w:cs="Times New Roman"/>
        </w:rPr>
        <w:t>.</w:t>
      </w:r>
      <w:r w:rsidRPr="0049505A">
        <w:rPr>
          <w:rFonts w:ascii="Calibri" w:hAnsi="Calibri" w:cs="Times New Roman"/>
        </w:rPr>
        <w:t xml:space="preserve"> </w:t>
      </w:r>
    </w:p>
    <w:p w14:paraId="0266A305" w14:textId="0A463031" w:rsidR="00494426" w:rsidRPr="00FC1B30" w:rsidRDefault="00494426" w:rsidP="00FC1B30">
      <w:pPr>
        <w:spacing w:after="0"/>
        <w:ind w:left="76"/>
        <w:jc w:val="both"/>
        <w:rPr>
          <w:rFonts w:ascii="Calibri" w:hAnsi="Calibri" w:cs="Times New Roman"/>
          <w:sz w:val="12"/>
          <w:szCs w:val="12"/>
        </w:rPr>
      </w:pPr>
    </w:p>
    <w:p w14:paraId="09DD615B" w14:textId="74DFD5AC" w:rsidR="00C7137A" w:rsidRPr="0049505A" w:rsidRDefault="00C7137A" w:rsidP="00FC1B30">
      <w:pPr>
        <w:pStyle w:val="ListParagraph"/>
        <w:numPr>
          <w:ilvl w:val="0"/>
          <w:numId w:val="1"/>
        </w:numPr>
        <w:jc w:val="both"/>
        <w:rPr>
          <w:rFonts w:ascii="Calibri" w:hAnsi="Calibri" w:cs="Times New Roman"/>
        </w:rPr>
      </w:pPr>
      <w:r w:rsidRPr="0049505A">
        <w:rPr>
          <w:rFonts w:ascii="Calibri" w:hAnsi="Calibri" w:cs="Times New Roman"/>
        </w:rPr>
        <w:t xml:space="preserve">The investment is not a long-term investment and provides a contractual right to repayment within 12 months, either due to maturity of the investment or through a non-conditional option. </w:t>
      </w:r>
    </w:p>
    <w:p w14:paraId="7643088C" w14:textId="77777777" w:rsidR="00416C1D" w:rsidRPr="00FC1B30" w:rsidRDefault="00416C1D" w:rsidP="00FC1B30">
      <w:pPr>
        <w:pStyle w:val="ListParagraph"/>
        <w:jc w:val="both"/>
        <w:rPr>
          <w:rFonts w:ascii="Calibri" w:hAnsi="Calibri" w:cs="Times New Roman"/>
          <w:sz w:val="12"/>
          <w:szCs w:val="12"/>
        </w:rPr>
      </w:pPr>
    </w:p>
    <w:p w14:paraId="276FF617" w14:textId="0277F3FD" w:rsidR="00197EE5" w:rsidRPr="0049505A" w:rsidRDefault="00C7137A" w:rsidP="00FC1B30">
      <w:pPr>
        <w:pStyle w:val="ListParagraph"/>
        <w:numPr>
          <w:ilvl w:val="0"/>
          <w:numId w:val="1"/>
        </w:numPr>
        <w:jc w:val="both"/>
        <w:rPr>
          <w:rFonts w:ascii="Calibri" w:hAnsi="Calibri" w:cs="Times New Roman"/>
        </w:rPr>
      </w:pPr>
      <w:r w:rsidRPr="0049505A">
        <w:rPr>
          <w:rFonts w:ascii="Calibri" w:hAnsi="Calibri" w:cs="Times New Roman"/>
        </w:rPr>
        <w:t>The investment is not defined as capital expenditure by virtue of Regulation</w:t>
      </w:r>
      <w:r w:rsidR="00197EE5" w:rsidRPr="0049505A">
        <w:rPr>
          <w:rFonts w:ascii="Calibri" w:hAnsi="Calibri" w:cs="Times New Roman"/>
        </w:rPr>
        <w:t xml:space="preserve"> of the Local Authorities </w:t>
      </w:r>
      <w:r w:rsidR="00197EE5" w:rsidRPr="0049505A">
        <w:rPr>
          <w:rFonts w:ascii="Calibri" w:hAnsi="Calibri" w:cs="Times New Roman"/>
          <w:i/>
        </w:rPr>
        <w:t>(Capital Finance and Accounting) (England) Regulations 2003 (as amended).</w:t>
      </w:r>
    </w:p>
    <w:p w14:paraId="4D7543B7" w14:textId="77777777" w:rsidR="003E64F6" w:rsidRPr="00FC1B30" w:rsidRDefault="003E64F6" w:rsidP="00FC1B30">
      <w:pPr>
        <w:pStyle w:val="ListParagraph"/>
        <w:jc w:val="both"/>
        <w:rPr>
          <w:rFonts w:ascii="Calibri" w:hAnsi="Calibri" w:cs="Times New Roman"/>
          <w:sz w:val="12"/>
          <w:szCs w:val="12"/>
        </w:rPr>
      </w:pPr>
    </w:p>
    <w:p w14:paraId="67DC4051" w14:textId="77777777" w:rsidR="00197EE5" w:rsidRPr="0049505A" w:rsidRDefault="00197EE5" w:rsidP="00FC1B30">
      <w:pPr>
        <w:pStyle w:val="ListParagraph"/>
        <w:numPr>
          <w:ilvl w:val="0"/>
          <w:numId w:val="1"/>
        </w:numPr>
        <w:jc w:val="both"/>
        <w:rPr>
          <w:rFonts w:ascii="Calibri" w:hAnsi="Calibri" w:cs="Times New Roman"/>
        </w:rPr>
      </w:pPr>
      <w:r w:rsidRPr="0049505A">
        <w:rPr>
          <w:rFonts w:ascii="Calibri" w:hAnsi="Calibri" w:cs="Times New Roman"/>
        </w:rPr>
        <w:t>The investment is made with a body or in an investment scheme described as high quality or with one of the following bodies:</w:t>
      </w:r>
    </w:p>
    <w:p w14:paraId="17B0F0C8" w14:textId="77777777" w:rsidR="00197EE5" w:rsidRPr="0049505A" w:rsidRDefault="00197EE5" w:rsidP="00FC1B30">
      <w:pPr>
        <w:pStyle w:val="ListParagraph"/>
        <w:numPr>
          <w:ilvl w:val="0"/>
          <w:numId w:val="2"/>
        </w:numPr>
        <w:jc w:val="both"/>
        <w:rPr>
          <w:rFonts w:ascii="Calibri" w:hAnsi="Calibri" w:cs="Times New Roman"/>
        </w:rPr>
      </w:pPr>
      <w:r w:rsidRPr="0049505A">
        <w:rPr>
          <w:rFonts w:ascii="Calibri" w:hAnsi="Calibri" w:cs="Times New Roman"/>
        </w:rPr>
        <w:t>The UK Government</w:t>
      </w:r>
    </w:p>
    <w:p w14:paraId="46B26193" w14:textId="119A5B8C" w:rsidR="00197EE5" w:rsidRPr="0049505A" w:rsidRDefault="00197EE5" w:rsidP="00FC1B30">
      <w:pPr>
        <w:pStyle w:val="ListParagraph"/>
        <w:numPr>
          <w:ilvl w:val="0"/>
          <w:numId w:val="2"/>
        </w:numPr>
        <w:jc w:val="both"/>
        <w:rPr>
          <w:rFonts w:ascii="Calibri" w:hAnsi="Calibri" w:cs="Times New Roman"/>
        </w:rPr>
      </w:pPr>
      <w:r w:rsidRPr="0049505A">
        <w:rPr>
          <w:rFonts w:ascii="Calibri" w:hAnsi="Calibri" w:cs="Times New Roman"/>
        </w:rPr>
        <w:t>A local authority in England or Wales (as defined in section 23 of the 2003 act)</w:t>
      </w:r>
    </w:p>
    <w:p w14:paraId="6232C170" w14:textId="0384ADB0" w:rsidR="00077E89" w:rsidRDefault="00046F35" w:rsidP="00FC1B30">
      <w:pPr>
        <w:pStyle w:val="ListParagraph"/>
        <w:numPr>
          <w:ilvl w:val="0"/>
          <w:numId w:val="2"/>
        </w:numPr>
        <w:jc w:val="both"/>
        <w:rPr>
          <w:rFonts w:ascii="Calibri" w:hAnsi="Calibri" w:cs="Times New Roman"/>
        </w:rPr>
      </w:pPr>
      <w:r w:rsidRPr="0049505A">
        <w:rPr>
          <w:rFonts w:ascii="Calibri" w:hAnsi="Calibri" w:cs="Times New Roman"/>
        </w:rPr>
        <w:t>A town/parish council or community council</w:t>
      </w:r>
    </w:p>
    <w:p w14:paraId="3F9E1F02" w14:textId="07EE57F0" w:rsidR="005F3850" w:rsidRPr="00205428" w:rsidRDefault="00077E89" w:rsidP="00FC1B30">
      <w:pPr>
        <w:jc w:val="both"/>
        <w:rPr>
          <w:rFonts w:ascii="Times New Roman" w:hAnsi="Times New Roman" w:cs="Times New Roman"/>
          <w:b/>
          <w:sz w:val="24"/>
          <w:szCs w:val="24"/>
          <w:highlight w:val="lightGray"/>
          <w:u w:val="single"/>
        </w:rPr>
      </w:pPr>
      <w:r w:rsidRPr="00205428">
        <w:rPr>
          <w:rFonts w:ascii="Times New Roman" w:hAnsi="Times New Roman" w:cs="Times New Roman"/>
          <w:b/>
          <w:sz w:val="24"/>
          <w:szCs w:val="24"/>
          <w:highlight w:val="lightGray"/>
          <w:u w:val="single"/>
        </w:rPr>
        <w:t>Councils Strategy</w:t>
      </w:r>
    </w:p>
    <w:p w14:paraId="22C2BA6D" w14:textId="76B8D5B6" w:rsidR="005F3850" w:rsidRPr="00205428" w:rsidRDefault="00F63F8F" w:rsidP="00FC1B30">
      <w:pPr>
        <w:jc w:val="both"/>
        <w:rPr>
          <w:rFonts w:ascii="Calibri" w:hAnsi="Calibri" w:cs="Times New Roman"/>
          <w:highlight w:val="lightGray"/>
        </w:rPr>
      </w:pPr>
      <w:r>
        <w:t xml:space="preserve">Applying a prudent approach to council’s investments, maintaining sufficient levels of security and liquidity, Filton Town Council will use the following types of investments: </w:t>
      </w:r>
    </w:p>
    <w:p w14:paraId="659A5F90" w14:textId="5B70187F" w:rsidR="00F63F8F" w:rsidRPr="00205428" w:rsidRDefault="00F63F8F" w:rsidP="00FC1B30">
      <w:pPr>
        <w:pStyle w:val="ListParagraph"/>
        <w:numPr>
          <w:ilvl w:val="0"/>
          <w:numId w:val="3"/>
        </w:numPr>
        <w:jc w:val="both"/>
        <w:rPr>
          <w:rFonts w:ascii="Calibri" w:hAnsi="Calibri" w:cs="Times New Roman"/>
          <w:highlight w:val="lightGray"/>
        </w:rPr>
      </w:pPr>
      <w:r w:rsidRPr="00205428">
        <w:rPr>
          <w:rFonts w:ascii="Calibri" w:hAnsi="Calibri" w:cs="Times New Roman"/>
          <w:highlight w:val="lightGray"/>
        </w:rPr>
        <w:t>Banks, Building Societies, local authorities and other public authorities</w:t>
      </w:r>
      <w:r w:rsidR="005D7A1F">
        <w:rPr>
          <w:rFonts w:ascii="Calibri" w:hAnsi="Calibri" w:cs="Times New Roman"/>
          <w:highlight w:val="lightGray"/>
        </w:rPr>
        <w:t>.</w:t>
      </w:r>
    </w:p>
    <w:p w14:paraId="20D9DFCF" w14:textId="77777777" w:rsidR="007C15FC" w:rsidRDefault="007C15FC" w:rsidP="00FC1B30">
      <w:pPr>
        <w:jc w:val="both"/>
        <w:rPr>
          <w:rFonts w:ascii="Calibri" w:hAnsi="Calibri" w:cs="Times New Roman"/>
        </w:rPr>
      </w:pPr>
    </w:p>
    <w:p w14:paraId="5BC668C3" w14:textId="2070C247" w:rsidR="00327E52" w:rsidRPr="0023180E" w:rsidRDefault="00327E52" w:rsidP="00FC1B30">
      <w:pPr>
        <w:jc w:val="both"/>
        <w:rPr>
          <w:rFonts w:ascii="Calibri" w:hAnsi="Calibri" w:cs="Times New Roman"/>
        </w:rPr>
      </w:pPr>
      <w:r w:rsidRPr="0023180E">
        <w:rPr>
          <w:rFonts w:ascii="Calibri" w:hAnsi="Calibri" w:cs="Times New Roman"/>
        </w:rPr>
        <w:t>Council’s current investments within this sector are:</w:t>
      </w:r>
    </w:p>
    <w:p w14:paraId="0D8D8FA3" w14:textId="711D8499" w:rsidR="00D8460E" w:rsidRDefault="00EC6FB6" w:rsidP="00FC1B30">
      <w:pPr>
        <w:pStyle w:val="ListParagraph"/>
        <w:numPr>
          <w:ilvl w:val="0"/>
          <w:numId w:val="3"/>
        </w:numPr>
        <w:jc w:val="both"/>
        <w:rPr>
          <w:rFonts w:ascii="Calibri" w:hAnsi="Calibri" w:cs="Times New Roman"/>
        </w:rPr>
      </w:pPr>
      <w:r>
        <w:rPr>
          <w:rFonts w:ascii="Calibri" w:hAnsi="Calibri" w:cs="Times New Roman"/>
        </w:rPr>
        <w:t>Government Bonds managed by CCLA Investments.</w:t>
      </w:r>
    </w:p>
    <w:p w14:paraId="358C1A25" w14:textId="476736BE" w:rsidR="00D33D77" w:rsidRDefault="00B32CD5" w:rsidP="00FC1B30">
      <w:pPr>
        <w:pStyle w:val="ListParagraph"/>
        <w:numPr>
          <w:ilvl w:val="0"/>
          <w:numId w:val="3"/>
        </w:numPr>
        <w:jc w:val="both"/>
        <w:rPr>
          <w:rFonts w:ascii="Calibri" w:hAnsi="Calibri" w:cs="Times New Roman"/>
        </w:rPr>
      </w:pPr>
      <w:r>
        <w:rPr>
          <w:rFonts w:ascii="Calibri" w:hAnsi="Calibri" w:cs="Times New Roman"/>
        </w:rPr>
        <w:t xml:space="preserve">X2 </w:t>
      </w:r>
      <w:proofErr w:type="spellStart"/>
      <w:r>
        <w:rPr>
          <w:rFonts w:ascii="Calibri" w:hAnsi="Calibri" w:cs="Times New Roman"/>
        </w:rPr>
        <w:t>Natwest</w:t>
      </w:r>
      <w:proofErr w:type="spellEnd"/>
      <w:r>
        <w:rPr>
          <w:rFonts w:ascii="Calibri" w:hAnsi="Calibri" w:cs="Times New Roman"/>
        </w:rPr>
        <w:t xml:space="preserve"> Bank Account with nominal interest rate</w:t>
      </w:r>
      <w:r w:rsidR="00D60991">
        <w:rPr>
          <w:rFonts w:ascii="Calibri" w:hAnsi="Calibri" w:cs="Times New Roman"/>
        </w:rPr>
        <w:t>s</w:t>
      </w:r>
      <w:r>
        <w:rPr>
          <w:rFonts w:ascii="Calibri" w:hAnsi="Calibri" w:cs="Times New Roman"/>
        </w:rPr>
        <w:t>.</w:t>
      </w:r>
    </w:p>
    <w:p w14:paraId="0C7A4CE8" w14:textId="7B7ADE17" w:rsidR="00177FE9" w:rsidRDefault="00B32CD5" w:rsidP="00FC1B30">
      <w:pPr>
        <w:pStyle w:val="ListParagraph"/>
        <w:numPr>
          <w:ilvl w:val="0"/>
          <w:numId w:val="3"/>
        </w:numPr>
        <w:jc w:val="both"/>
        <w:rPr>
          <w:rFonts w:ascii="Calibri" w:hAnsi="Calibri" w:cs="Times New Roman"/>
        </w:rPr>
      </w:pPr>
      <w:r>
        <w:rPr>
          <w:rFonts w:ascii="Calibri" w:hAnsi="Calibri" w:cs="Times New Roman"/>
        </w:rPr>
        <w:t xml:space="preserve">X1 </w:t>
      </w:r>
      <w:r w:rsidR="009001BC">
        <w:rPr>
          <w:rFonts w:ascii="Calibri" w:hAnsi="Calibri" w:cs="Times New Roman"/>
        </w:rPr>
        <w:t>Unity Bank Account</w:t>
      </w:r>
      <w:r>
        <w:rPr>
          <w:rFonts w:ascii="Calibri" w:hAnsi="Calibri" w:cs="Times New Roman"/>
        </w:rPr>
        <w:t xml:space="preserve"> with a nominal interest rate.</w:t>
      </w:r>
    </w:p>
    <w:p w14:paraId="1001C3C7" w14:textId="615E851D" w:rsidR="00C7137A" w:rsidRDefault="005F3850" w:rsidP="00FC1B30">
      <w:pPr>
        <w:jc w:val="both"/>
        <w:rPr>
          <w:rFonts w:ascii="Times New Roman" w:hAnsi="Times New Roman" w:cs="Times New Roman"/>
          <w:b/>
          <w:sz w:val="24"/>
          <w:szCs w:val="24"/>
          <w:u w:val="single"/>
        </w:rPr>
      </w:pPr>
      <w:proofErr w:type="gramStart"/>
      <w:r w:rsidRPr="005F3850">
        <w:rPr>
          <w:rFonts w:ascii="Times New Roman" w:hAnsi="Times New Roman" w:cs="Times New Roman"/>
          <w:b/>
          <w:sz w:val="24"/>
          <w:szCs w:val="24"/>
          <w:u w:val="single"/>
        </w:rPr>
        <w:t>NON SPECIFIED</w:t>
      </w:r>
      <w:proofErr w:type="gramEnd"/>
      <w:r w:rsidRPr="005F3850">
        <w:rPr>
          <w:rFonts w:ascii="Times New Roman" w:hAnsi="Times New Roman" w:cs="Times New Roman"/>
          <w:b/>
          <w:sz w:val="24"/>
          <w:szCs w:val="24"/>
          <w:u w:val="single"/>
        </w:rPr>
        <w:t xml:space="preserve"> INVESTMENTS</w:t>
      </w:r>
    </w:p>
    <w:p w14:paraId="10DFC292" w14:textId="321E8354" w:rsidR="005F3850" w:rsidRPr="00205428" w:rsidRDefault="005F3850" w:rsidP="00FC1B30">
      <w:pPr>
        <w:jc w:val="both"/>
        <w:rPr>
          <w:rFonts w:cs="Times New Roman"/>
        </w:rPr>
      </w:pPr>
      <w:r w:rsidRPr="0049505A">
        <w:rPr>
          <w:rFonts w:cs="Times New Roman"/>
        </w:rPr>
        <w:t>A non-specified investment is any financial investment that is not a loan and does not meet the criteria to be treated as a specific investment. Such an investment has a greater risk potential</w:t>
      </w:r>
      <w:r w:rsidR="001B2F8B">
        <w:rPr>
          <w:rFonts w:cs="Times New Roman"/>
        </w:rPr>
        <w:t>,</w:t>
      </w:r>
      <w:r w:rsidRPr="0049505A">
        <w:rPr>
          <w:rFonts w:cs="Times New Roman"/>
        </w:rPr>
        <w:t xml:space="preserve"> and examples </w:t>
      </w:r>
      <w:r w:rsidRPr="00205428">
        <w:rPr>
          <w:rFonts w:cs="Times New Roman"/>
        </w:rPr>
        <w:t>include money markets</w:t>
      </w:r>
      <w:r w:rsidR="00D048B3" w:rsidRPr="00205428">
        <w:rPr>
          <w:rFonts w:cs="Times New Roman"/>
        </w:rPr>
        <w:t xml:space="preserve"> and</w:t>
      </w:r>
      <w:r w:rsidRPr="00205428">
        <w:rPr>
          <w:rFonts w:cs="Times New Roman"/>
        </w:rPr>
        <w:t xml:space="preserve"> stocks and shares.</w:t>
      </w:r>
      <w:r w:rsidR="006E164B">
        <w:rPr>
          <w:rFonts w:cs="Times New Roman"/>
        </w:rPr>
        <w:t xml:space="preserve"> </w:t>
      </w:r>
    </w:p>
    <w:p w14:paraId="36652F6D" w14:textId="77777777" w:rsidR="00077E89" w:rsidRPr="00205428" w:rsidRDefault="00077E89" w:rsidP="00FC1B30">
      <w:pPr>
        <w:jc w:val="both"/>
        <w:rPr>
          <w:rFonts w:ascii="Times New Roman" w:hAnsi="Times New Roman" w:cs="Times New Roman"/>
          <w:b/>
          <w:sz w:val="24"/>
          <w:szCs w:val="24"/>
          <w:highlight w:val="lightGray"/>
          <w:u w:val="single"/>
        </w:rPr>
      </w:pPr>
      <w:r w:rsidRPr="00205428">
        <w:rPr>
          <w:rFonts w:ascii="Times New Roman" w:hAnsi="Times New Roman" w:cs="Times New Roman"/>
          <w:b/>
          <w:sz w:val="24"/>
          <w:szCs w:val="24"/>
          <w:highlight w:val="lightGray"/>
          <w:u w:val="single"/>
        </w:rPr>
        <w:t>Councils Strategy</w:t>
      </w:r>
    </w:p>
    <w:p w14:paraId="7B241D48" w14:textId="41259540" w:rsidR="00F63F8F" w:rsidRPr="00205428" w:rsidRDefault="00F63F8F" w:rsidP="00FC1B30">
      <w:pPr>
        <w:jc w:val="both"/>
        <w:rPr>
          <w:rFonts w:cs="Times New Roman"/>
        </w:rPr>
      </w:pPr>
      <w:r>
        <w:t>Filton Town Council has deemed such investments as being too high-risk due to their unpredictability and exposure to loss. Based upon this, council will not use this type of investment.</w:t>
      </w:r>
    </w:p>
    <w:p w14:paraId="3BA03731" w14:textId="1BA8B5B4" w:rsidR="00975301" w:rsidRDefault="00975301" w:rsidP="00FC1B30">
      <w:pPr>
        <w:jc w:val="both"/>
        <w:rPr>
          <w:rFonts w:ascii="Times New Roman" w:hAnsi="Times New Roman" w:cs="Times New Roman"/>
          <w:b/>
          <w:sz w:val="24"/>
          <w:szCs w:val="24"/>
          <w:u w:val="single"/>
        </w:rPr>
      </w:pPr>
      <w:r w:rsidRPr="00975301">
        <w:rPr>
          <w:rFonts w:ascii="Times New Roman" w:hAnsi="Times New Roman" w:cs="Times New Roman"/>
          <w:b/>
          <w:sz w:val="24"/>
          <w:szCs w:val="24"/>
          <w:u w:val="single"/>
        </w:rPr>
        <w:t>LOANS</w:t>
      </w:r>
    </w:p>
    <w:p w14:paraId="5E44928A" w14:textId="4C7E013D" w:rsidR="00975301" w:rsidRPr="0049505A" w:rsidRDefault="00975301" w:rsidP="00FC1B30">
      <w:pPr>
        <w:jc w:val="both"/>
        <w:rPr>
          <w:rFonts w:ascii="Calibri" w:hAnsi="Calibri" w:cs="Times New Roman"/>
        </w:rPr>
      </w:pPr>
      <w:r w:rsidRPr="0049505A">
        <w:rPr>
          <w:rFonts w:ascii="Calibri" w:hAnsi="Calibri" w:cs="Times New Roman"/>
        </w:rPr>
        <w:t xml:space="preserve">A </w:t>
      </w:r>
      <w:r w:rsidR="00A401C4" w:rsidRPr="0049505A">
        <w:rPr>
          <w:rFonts w:ascii="Calibri" w:hAnsi="Calibri" w:cs="Times New Roman"/>
        </w:rPr>
        <w:t>council</w:t>
      </w:r>
      <w:r w:rsidRPr="0049505A">
        <w:rPr>
          <w:rFonts w:ascii="Calibri" w:hAnsi="Calibri" w:cs="Times New Roman"/>
        </w:rPr>
        <w:t xml:space="preserve"> may choose to make loans to local enterprises, local charities, wholly owned companies and joint ventures as part of a wider strategy for local economic growth even though those loans may not all be seen as prudent if adopting a narrow definition of prioritising security and liquidity.</w:t>
      </w:r>
    </w:p>
    <w:p w14:paraId="6543B41C" w14:textId="3BBC15AC" w:rsidR="00A401C4" w:rsidRPr="0049505A" w:rsidRDefault="00A401C4" w:rsidP="00FC1B30">
      <w:pPr>
        <w:jc w:val="both"/>
        <w:rPr>
          <w:rFonts w:ascii="Calibri" w:hAnsi="Calibri" w:cs="Times New Roman"/>
        </w:rPr>
      </w:pPr>
      <w:proofErr w:type="gramStart"/>
      <w:r w:rsidRPr="0049505A">
        <w:rPr>
          <w:rFonts w:ascii="Calibri" w:hAnsi="Calibri" w:cs="Times New Roman"/>
        </w:rPr>
        <w:t>In order to</w:t>
      </w:r>
      <w:proofErr w:type="gramEnd"/>
      <w:r w:rsidRPr="0049505A">
        <w:rPr>
          <w:rFonts w:ascii="Calibri" w:hAnsi="Calibri" w:cs="Times New Roman"/>
        </w:rPr>
        <w:t xml:space="preserve"> make such loans, the following requirements must be demonstrated and included within the investment strategy.</w:t>
      </w:r>
    </w:p>
    <w:p w14:paraId="48A5B3BF" w14:textId="0A75299E" w:rsidR="00A401C4" w:rsidRPr="0049505A" w:rsidRDefault="00A401C4" w:rsidP="00FC1B30">
      <w:pPr>
        <w:pStyle w:val="ListParagraph"/>
        <w:numPr>
          <w:ilvl w:val="0"/>
          <w:numId w:val="3"/>
        </w:numPr>
        <w:jc w:val="both"/>
        <w:rPr>
          <w:rFonts w:ascii="Calibri" w:hAnsi="Calibri" w:cs="Times New Roman"/>
        </w:rPr>
      </w:pPr>
      <w:r w:rsidRPr="0049505A">
        <w:rPr>
          <w:rFonts w:ascii="Calibri" w:hAnsi="Calibri" w:cs="Times New Roman"/>
        </w:rPr>
        <w:t>Total financial exposure to these type</w:t>
      </w:r>
      <w:r w:rsidR="00B46120">
        <w:rPr>
          <w:rFonts w:ascii="Calibri" w:hAnsi="Calibri" w:cs="Times New Roman"/>
        </w:rPr>
        <w:t>s</w:t>
      </w:r>
      <w:r w:rsidRPr="0049505A">
        <w:rPr>
          <w:rFonts w:ascii="Calibri" w:hAnsi="Calibri" w:cs="Times New Roman"/>
        </w:rPr>
        <w:t xml:space="preserve"> of loans is proportionate;</w:t>
      </w:r>
    </w:p>
    <w:p w14:paraId="6B1EFFBC" w14:textId="2016D918" w:rsidR="00A401C4" w:rsidRPr="0049505A" w:rsidRDefault="00A401C4" w:rsidP="00FC1B30">
      <w:pPr>
        <w:pStyle w:val="ListParagraph"/>
        <w:numPr>
          <w:ilvl w:val="0"/>
          <w:numId w:val="3"/>
        </w:numPr>
        <w:jc w:val="both"/>
        <w:rPr>
          <w:rFonts w:ascii="Calibri" w:hAnsi="Calibri" w:cs="Times New Roman"/>
        </w:rPr>
      </w:pPr>
      <w:r w:rsidRPr="0049505A">
        <w:rPr>
          <w:rFonts w:ascii="Calibri" w:hAnsi="Calibri" w:cs="Times New Roman"/>
        </w:rPr>
        <w:t>An allowed ‘expected credit loss’ model for loans and receivables is applied in line with the International Reporting Standard</w:t>
      </w:r>
      <w:r w:rsidR="00683F58" w:rsidRPr="0049505A">
        <w:rPr>
          <w:rFonts w:ascii="Calibri" w:hAnsi="Calibri" w:cs="Times New Roman"/>
        </w:rPr>
        <w:t xml:space="preserve"> (IFRS) 9 Financial Instruments as adopted by proper practices to measure the credit risk of the loan portfolio;</w:t>
      </w:r>
    </w:p>
    <w:p w14:paraId="63AA9041" w14:textId="3FB01129" w:rsidR="00683F58" w:rsidRPr="0049505A" w:rsidRDefault="00683F58" w:rsidP="00FC1B30">
      <w:pPr>
        <w:pStyle w:val="ListParagraph"/>
        <w:numPr>
          <w:ilvl w:val="0"/>
          <w:numId w:val="3"/>
        </w:numPr>
        <w:jc w:val="both"/>
        <w:rPr>
          <w:rFonts w:ascii="Calibri" w:hAnsi="Calibri" w:cs="Times New Roman"/>
        </w:rPr>
      </w:pPr>
      <w:r w:rsidRPr="0049505A">
        <w:rPr>
          <w:rFonts w:ascii="Calibri" w:hAnsi="Calibri" w:cs="Times New Roman"/>
        </w:rPr>
        <w:t>Appropriate credit control arrangements to recover overdue repayments are in place;</w:t>
      </w:r>
    </w:p>
    <w:p w14:paraId="062867A1" w14:textId="5D230EFC" w:rsidR="00683F58" w:rsidRDefault="00683F58" w:rsidP="00FC1B30">
      <w:pPr>
        <w:pStyle w:val="ListParagraph"/>
        <w:numPr>
          <w:ilvl w:val="0"/>
          <w:numId w:val="3"/>
        </w:numPr>
        <w:jc w:val="both"/>
        <w:rPr>
          <w:rFonts w:ascii="Calibri" w:hAnsi="Calibri" w:cs="Times New Roman"/>
        </w:rPr>
      </w:pPr>
      <w:r w:rsidRPr="0049505A">
        <w:rPr>
          <w:rFonts w:ascii="Calibri" w:hAnsi="Calibri" w:cs="Times New Roman"/>
        </w:rPr>
        <w:t>Council has formally agreed the total level of loans by type that it is willing to make</w:t>
      </w:r>
      <w:r w:rsidR="00763345" w:rsidRPr="0049505A">
        <w:rPr>
          <w:rFonts w:ascii="Calibri" w:hAnsi="Calibri" w:cs="Times New Roman"/>
        </w:rPr>
        <w:t>,</w:t>
      </w:r>
      <w:r w:rsidRPr="0049505A">
        <w:rPr>
          <w:rFonts w:ascii="Calibri" w:hAnsi="Calibri" w:cs="Times New Roman"/>
        </w:rPr>
        <w:t xml:space="preserve"> and the </w:t>
      </w:r>
      <w:r w:rsidRPr="00EF1058">
        <w:rPr>
          <w:rFonts w:ascii="Calibri" w:hAnsi="Calibri" w:cs="Times New Roman"/>
        </w:rPr>
        <w:t>total level of loans is within a risk assessed limit.</w:t>
      </w:r>
    </w:p>
    <w:p w14:paraId="395F6404" w14:textId="71B9DE33" w:rsidR="00077E89" w:rsidRPr="000C565E" w:rsidRDefault="00077E89" w:rsidP="00FC1B30">
      <w:pPr>
        <w:jc w:val="both"/>
        <w:rPr>
          <w:rFonts w:ascii="Times New Roman" w:hAnsi="Times New Roman" w:cs="Times New Roman"/>
          <w:b/>
          <w:sz w:val="24"/>
          <w:szCs w:val="24"/>
          <w:highlight w:val="lightGray"/>
          <w:u w:val="single"/>
        </w:rPr>
      </w:pPr>
      <w:r w:rsidRPr="000C565E">
        <w:rPr>
          <w:rFonts w:ascii="Times New Roman" w:hAnsi="Times New Roman" w:cs="Times New Roman"/>
          <w:b/>
          <w:sz w:val="24"/>
          <w:szCs w:val="24"/>
          <w:highlight w:val="lightGray"/>
          <w:u w:val="single"/>
        </w:rPr>
        <w:t>Council’s Strategy</w:t>
      </w:r>
    </w:p>
    <w:p w14:paraId="5D93EB18" w14:textId="77777777" w:rsidR="003A78CF" w:rsidRPr="00205428" w:rsidRDefault="00683F58" w:rsidP="00FC1B30">
      <w:pPr>
        <w:jc w:val="both"/>
        <w:rPr>
          <w:rFonts w:cs="Times New Roman"/>
        </w:rPr>
      </w:pPr>
      <w:r>
        <w:t>Filton Town Council has adopted a narrow approach to investments, prioritising security and liquidity and loans are not deemed prudent within this strategy. In addition, as this type of investment is higher risk, it would require a robust debt recovery mechanism. Based upon this, council will not use this type of investment.</w:t>
      </w:r>
    </w:p>
    <w:p w14:paraId="662C4339" w14:textId="6FE6412A" w:rsidR="00763345" w:rsidRPr="009656FA" w:rsidRDefault="000F08D7" w:rsidP="00FC1B30">
      <w:pPr>
        <w:jc w:val="both"/>
        <w:rPr>
          <w:rFonts w:ascii="Times New Roman" w:hAnsi="Times New Roman" w:cs="Times New Roman"/>
          <w:b/>
          <w:sz w:val="32"/>
          <w:szCs w:val="32"/>
          <w:u w:val="single"/>
        </w:rPr>
      </w:pPr>
      <w:r w:rsidRPr="009656FA">
        <w:rPr>
          <w:rFonts w:ascii="Times New Roman" w:hAnsi="Times New Roman" w:cs="Times New Roman"/>
          <w:b/>
          <w:sz w:val="32"/>
          <w:szCs w:val="32"/>
          <w:u w:val="single"/>
        </w:rPr>
        <w:t>LIQUIDITY &amp; SECURITY STRATEGY</w:t>
      </w:r>
    </w:p>
    <w:p w14:paraId="77969CD6" w14:textId="60BCDFF8" w:rsidR="000F08D7" w:rsidRDefault="000F08D7" w:rsidP="00FC1B30">
      <w:pPr>
        <w:jc w:val="both"/>
        <w:rPr>
          <w:rFonts w:ascii="Times New Roman" w:hAnsi="Times New Roman" w:cs="Times New Roman"/>
          <w:b/>
          <w:sz w:val="24"/>
          <w:szCs w:val="24"/>
          <w:u w:val="single"/>
        </w:rPr>
      </w:pPr>
      <w:r w:rsidRPr="000F08D7">
        <w:rPr>
          <w:rFonts w:ascii="Times New Roman" w:hAnsi="Times New Roman" w:cs="Times New Roman"/>
          <w:b/>
          <w:sz w:val="24"/>
          <w:szCs w:val="24"/>
          <w:u w:val="single"/>
        </w:rPr>
        <w:t>LIQUIDITY</w:t>
      </w:r>
    </w:p>
    <w:p w14:paraId="48E909B4" w14:textId="7D3B2643" w:rsidR="000F08D7" w:rsidRPr="0049505A" w:rsidRDefault="000F08D7" w:rsidP="00FC1B30">
      <w:pPr>
        <w:jc w:val="both"/>
        <w:rPr>
          <w:rFonts w:ascii="Calibri" w:hAnsi="Calibri" w:cs="Times New Roman"/>
        </w:rPr>
      </w:pPr>
      <w:r w:rsidRPr="0049505A">
        <w:rPr>
          <w:rFonts w:ascii="Calibri" w:hAnsi="Calibri" w:cs="Times New Roman"/>
        </w:rPr>
        <w:t>The RFO</w:t>
      </w:r>
      <w:r w:rsidR="001B5695">
        <w:rPr>
          <w:rFonts w:ascii="Calibri" w:hAnsi="Calibri" w:cs="Times New Roman"/>
        </w:rPr>
        <w:t xml:space="preserve"> in consultation with council </w:t>
      </w:r>
      <w:r w:rsidRPr="0049505A">
        <w:rPr>
          <w:rFonts w:ascii="Calibri" w:hAnsi="Calibri" w:cs="Times New Roman"/>
        </w:rPr>
        <w:t>will determine the maximum periods for which funds may prudently be committed so as not to compromise liquidity. This will then be presented to Council for formal approval.</w:t>
      </w:r>
    </w:p>
    <w:p w14:paraId="2E4E741D" w14:textId="759EDD11" w:rsidR="000F08D7" w:rsidRPr="0049505A" w:rsidRDefault="000F08D7" w:rsidP="00FC1B30">
      <w:pPr>
        <w:jc w:val="both"/>
        <w:rPr>
          <w:rFonts w:ascii="Calibri" w:hAnsi="Calibri" w:cs="Times New Roman"/>
        </w:rPr>
      </w:pPr>
      <w:r w:rsidRPr="0049505A">
        <w:rPr>
          <w:rFonts w:ascii="Calibri" w:hAnsi="Calibri" w:cs="Times New Roman"/>
        </w:rPr>
        <w:t>This period will commence upon the date of investment as confirmed by the provider.</w:t>
      </w:r>
    </w:p>
    <w:p w14:paraId="00B94A58" w14:textId="28003AD8" w:rsidR="00077E89" w:rsidRPr="000C565E" w:rsidRDefault="00077E89" w:rsidP="00FC1B30">
      <w:pPr>
        <w:jc w:val="both"/>
        <w:rPr>
          <w:rFonts w:ascii="Times New Roman" w:hAnsi="Times New Roman" w:cs="Times New Roman"/>
          <w:b/>
          <w:sz w:val="24"/>
          <w:szCs w:val="24"/>
          <w:highlight w:val="lightGray"/>
          <w:u w:val="single"/>
        </w:rPr>
      </w:pPr>
      <w:r w:rsidRPr="000C565E">
        <w:rPr>
          <w:rFonts w:ascii="Times New Roman" w:hAnsi="Times New Roman" w:cs="Times New Roman"/>
          <w:b/>
          <w:sz w:val="24"/>
          <w:szCs w:val="24"/>
          <w:highlight w:val="lightGray"/>
          <w:u w:val="single"/>
        </w:rPr>
        <w:t>Council’s Strategy</w:t>
      </w:r>
    </w:p>
    <w:p w14:paraId="54805638" w14:textId="4D8663DC" w:rsidR="001609A3" w:rsidRPr="001B5695" w:rsidRDefault="000F08D7" w:rsidP="00FC1B30">
      <w:pPr>
        <w:shd w:val="clear" w:color="auto" w:fill="D9D9D9" w:themeFill="background1" w:themeFillShade="D9"/>
        <w:jc w:val="both"/>
        <w:rPr>
          <w:rFonts w:ascii="Calibri" w:hAnsi="Calibri" w:cs="Times New Roman"/>
        </w:rPr>
      </w:pPr>
      <w:r>
        <w:t xml:space="preserve">Filton Town Council has determined the maximum investment period should not exceed 12 months </w:t>
      </w:r>
      <w:proofErr w:type="gramStart"/>
      <w:r>
        <w:t>with the exception of</w:t>
      </w:r>
      <w:proofErr w:type="gramEnd"/>
      <w:r>
        <w:t xml:space="preserve"> specially approved and risk assessed long-term investments itemised below.</w:t>
      </w:r>
    </w:p>
    <w:p w14:paraId="7D310BD6" w14:textId="77777777" w:rsidR="007C15FC" w:rsidRDefault="007C15FC" w:rsidP="00FC1B30">
      <w:pPr>
        <w:jc w:val="both"/>
        <w:rPr>
          <w:rFonts w:ascii="Times New Roman" w:hAnsi="Times New Roman" w:cs="Times New Roman"/>
          <w:b/>
          <w:color w:val="000000" w:themeColor="text1"/>
          <w:sz w:val="24"/>
          <w:szCs w:val="24"/>
          <w:u w:val="single"/>
        </w:rPr>
      </w:pPr>
    </w:p>
    <w:p w14:paraId="6A93CCAF" w14:textId="616BBCA6" w:rsidR="000F08D7" w:rsidRPr="00FD0B99" w:rsidRDefault="001609A3" w:rsidP="00FC1B30">
      <w:pPr>
        <w:jc w:val="both"/>
        <w:rPr>
          <w:rFonts w:ascii="Times New Roman" w:hAnsi="Times New Roman" w:cs="Times New Roman"/>
          <w:b/>
          <w:color w:val="000000" w:themeColor="text1"/>
          <w:sz w:val="24"/>
          <w:szCs w:val="24"/>
          <w:u w:val="single"/>
        </w:rPr>
      </w:pPr>
      <w:r w:rsidRPr="00FD0B99">
        <w:rPr>
          <w:rFonts w:ascii="Times New Roman" w:hAnsi="Times New Roman" w:cs="Times New Roman"/>
          <w:b/>
          <w:color w:val="000000" w:themeColor="text1"/>
          <w:sz w:val="24"/>
          <w:szCs w:val="24"/>
          <w:u w:val="single"/>
        </w:rPr>
        <w:t>LONG</w:t>
      </w:r>
      <w:r w:rsidR="00177FE9" w:rsidRPr="00FD0B99">
        <w:rPr>
          <w:rFonts w:ascii="Times New Roman" w:hAnsi="Times New Roman" w:cs="Times New Roman"/>
          <w:b/>
          <w:color w:val="000000" w:themeColor="text1"/>
          <w:sz w:val="24"/>
          <w:szCs w:val="24"/>
          <w:u w:val="single"/>
        </w:rPr>
        <w:t>-</w:t>
      </w:r>
      <w:r w:rsidRPr="00FD0B99">
        <w:rPr>
          <w:rFonts w:ascii="Times New Roman" w:hAnsi="Times New Roman" w:cs="Times New Roman"/>
          <w:b/>
          <w:color w:val="000000" w:themeColor="text1"/>
          <w:sz w:val="24"/>
          <w:szCs w:val="24"/>
          <w:u w:val="single"/>
        </w:rPr>
        <w:t>TERM INVESTMENT</w:t>
      </w:r>
      <w:r w:rsidR="00274B07" w:rsidRPr="00FD0B99">
        <w:rPr>
          <w:rFonts w:ascii="Times New Roman" w:hAnsi="Times New Roman" w:cs="Times New Roman"/>
          <w:b/>
          <w:color w:val="000000" w:themeColor="text1"/>
          <w:sz w:val="24"/>
          <w:szCs w:val="24"/>
          <w:u w:val="single"/>
        </w:rPr>
        <w:t>-STRATEGY</w:t>
      </w:r>
      <w:r w:rsidRPr="00FD0B99">
        <w:rPr>
          <w:rFonts w:ascii="Times New Roman" w:hAnsi="Times New Roman" w:cs="Times New Roman"/>
          <w:b/>
          <w:color w:val="000000" w:themeColor="text1"/>
          <w:sz w:val="24"/>
          <w:szCs w:val="24"/>
          <w:u w:val="single"/>
        </w:rPr>
        <w:t xml:space="preserve">   </w:t>
      </w:r>
    </w:p>
    <w:p w14:paraId="48E99796" w14:textId="3B557124" w:rsidR="000F08D7" w:rsidRDefault="001609A3" w:rsidP="00FC1B30">
      <w:pPr>
        <w:jc w:val="both"/>
        <w:rPr>
          <w:rFonts w:ascii="Calibri" w:hAnsi="Calibri" w:cs="Times New Roman"/>
        </w:rPr>
      </w:pPr>
      <w:r w:rsidRPr="00FD0B99">
        <w:rPr>
          <w:rFonts w:ascii="Calibri" w:hAnsi="Calibri" w:cs="Times New Roman"/>
        </w:rPr>
        <w:lastRenderedPageBreak/>
        <w:t>Long term investments are defined within the Statutory Guidance as being greater than 12 months</w:t>
      </w:r>
      <w:r w:rsidR="00F50AF2" w:rsidRPr="00FD0B99">
        <w:rPr>
          <w:rFonts w:ascii="Calibri" w:hAnsi="Calibri" w:cs="Times New Roman"/>
        </w:rPr>
        <w:t>.</w:t>
      </w:r>
    </w:p>
    <w:p w14:paraId="5A7D0547" w14:textId="77777777" w:rsidR="00D17AD5" w:rsidRDefault="00D17AD5" w:rsidP="00FC1B30">
      <w:pPr>
        <w:jc w:val="both"/>
        <w:rPr>
          <w:rFonts w:ascii="Calibri" w:hAnsi="Calibri" w:cs="Times New Roman"/>
        </w:rPr>
      </w:pPr>
    </w:p>
    <w:p w14:paraId="0503D849" w14:textId="77777777" w:rsidR="00D17AD5" w:rsidRDefault="00D17AD5" w:rsidP="00FC1B30">
      <w:pPr>
        <w:jc w:val="both"/>
        <w:rPr>
          <w:rFonts w:ascii="Calibri" w:hAnsi="Calibri" w:cs="Times New Roman"/>
        </w:rPr>
      </w:pPr>
    </w:p>
    <w:p w14:paraId="39B59253" w14:textId="407E6AEF" w:rsidR="00FB1AEA" w:rsidRPr="00FC1B30" w:rsidRDefault="00D93934" w:rsidP="00FC1B30">
      <w:pPr>
        <w:jc w:val="both"/>
        <w:rPr>
          <w:rFonts w:ascii="Times New Roman" w:hAnsi="Times New Roman" w:cs="Times New Roman"/>
          <w:b/>
          <w:bCs/>
          <w:sz w:val="32"/>
          <w:szCs w:val="32"/>
          <w:u w:val="single"/>
        </w:rPr>
      </w:pPr>
      <w:r w:rsidRPr="00FC1B30">
        <w:rPr>
          <w:rFonts w:ascii="Times New Roman" w:hAnsi="Times New Roman" w:cs="Times New Roman"/>
          <w:b/>
          <w:bCs/>
          <w:sz w:val="32"/>
          <w:szCs w:val="32"/>
          <w:u w:val="single"/>
        </w:rPr>
        <w:t>ETHICAL INVESTMENTS</w:t>
      </w:r>
    </w:p>
    <w:p w14:paraId="44427408" w14:textId="39503D5F" w:rsidR="00D93934" w:rsidRPr="00FC1B30" w:rsidRDefault="006C5C98" w:rsidP="00FC1B30">
      <w:pPr>
        <w:jc w:val="both"/>
        <w:rPr>
          <w:rFonts w:asciiTheme="majorHAnsi" w:hAnsiTheme="majorHAnsi" w:cstheme="majorHAnsi"/>
        </w:rPr>
      </w:pPr>
      <w:r>
        <w:t xml:space="preserve">Filton Town Council is an ethical body </w:t>
      </w:r>
      <w:proofErr w:type="gramStart"/>
      <w:r>
        <w:t>and also</w:t>
      </w:r>
      <w:proofErr w:type="gramEnd"/>
      <w:r>
        <w:t xml:space="preserve"> aims to align its investments with its Environmental Statement. </w:t>
      </w:r>
    </w:p>
    <w:p w14:paraId="4405D21C" w14:textId="40EDF57A" w:rsidR="00A83E6A" w:rsidRPr="00FC1B30" w:rsidRDefault="00A83E6A" w:rsidP="00FC1B30">
      <w:pPr>
        <w:jc w:val="both"/>
        <w:rPr>
          <w:rFonts w:asciiTheme="majorHAnsi" w:hAnsiTheme="majorHAnsi" w:cstheme="majorHAnsi"/>
          <w:sz w:val="24"/>
          <w:szCs w:val="24"/>
          <w:highlight w:val="lightGray"/>
        </w:rPr>
      </w:pPr>
      <w:r w:rsidRPr="00FC1B30">
        <w:rPr>
          <w:rFonts w:ascii="Times New Roman" w:hAnsi="Times New Roman" w:cs="Times New Roman"/>
          <w:b/>
          <w:sz w:val="24"/>
          <w:szCs w:val="24"/>
          <w:highlight w:val="lightGray"/>
          <w:u w:val="single"/>
        </w:rPr>
        <w:t>Councils Strategy</w:t>
      </w:r>
    </w:p>
    <w:p w14:paraId="6F586057" w14:textId="3FC3C6C0" w:rsidR="00494E50" w:rsidRDefault="000C72B0" w:rsidP="00FC1B30">
      <w:pPr>
        <w:jc w:val="both"/>
      </w:pPr>
      <w:r>
        <w:t>Filton Town Council will only Invest with suitable providers that have a published Ethical Investment Policy which must include modern day slavery, environmental impact, carbon goals and investing in communities etc. The Finance Manager RFO will review and report the position to Council and/or the Finance Committee which will be included in any decision for new investments.</w:t>
      </w:r>
    </w:p>
    <w:p w14:paraId="538DDF55" w14:textId="4FEEFF90" w:rsidR="00F01E60" w:rsidRPr="00CE072A" w:rsidRDefault="00F01E60" w:rsidP="00FC1B30">
      <w:pPr>
        <w:jc w:val="both"/>
        <w:rPr>
          <w:rFonts w:cs="Times New Roman"/>
          <w:b/>
          <w:bCs/>
          <w:color w:val="EE0000"/>
        </w:rPr>
      </w:pPr>
    </w:p>
    <w:p w14:paraId="777C3128" w14:textId="77777777" w:rsidR="00A83E6A" w:rsidRDefault="00A83E6A" w:rsidP="00FC1B30">
      <w:pPr>
        <w:ind w:right="-472"/>
        <w:jc w:val="both"/>
        <w:rPr>
          <w:rFonts w:ascii="Times New Roman" w:hAnsi="Times New Roman" w:cs="Times New Roman"/>
          <w:b/>
          <w:sz w:val="32"/>
          <w:szCs w:val="32"/>
          <w:u w:val="single"/>
        </w:rPr>
      </w:pPr>
    </w:p>
    <w:p w14:paraId="31B1DD01" w14:textId="564F2BDE" w:rsidR="009656FA" w:rsidRPr="009656FA" w:rsidRDefault="00077E89" w:rsidP="00FC1B30">
      <w:pPr>
        <w:ind w:right="-472"/>
        <w:jc w:val="both"/>
        <w:rPr>
          <w:rFonts w:ascii="Times New Roman" w:hAnsi="Times New Roman" w:cs="Times New Roman"/>
          <w:b/>
          <w:sz w:val="32"/>
          <w:szCs w:val="32"/>
          <w:u w:val="single"/>
        </w:rPr>
      </w:pPr>
      <w:r>
        <w:rPr>
          <w:rFonts w:ascii="Times New Roman" w:hAnsi="Times New Roman" w:cs="Times New Roman"/>
          <w:b/>
          <w:sz w:val="32"/>
          <w:szCs w:val="32"/>
          <w:u w:val="single"/>
        </w:rPr>
        <w:t xml:space="preserve">COUNCIL’S </w:t>
      </w:r>
      <w:r w:rsidR="009656FA">
        <w:rPr>
          <w:rFonts w:ascii="Times New Roman" w:hAnsi="Times New Roman" w:cs="Times New Roman"/>
          <w:b/>
          <w:sz w:val="32"/>
          <w:szCs w:val="32"/>
          <w:u w:val="single"/>
        </w:rPr>
        <w:t xml:space="preserve">REPORTING </w:t>
      </w:r>
      <w:r w:rsidR="009656FA" w:rsidRPr="009656FA">
        <w:rPr>
          <w:rFonts w:ascii="Times New Roman" w:hAnsi="Times New Roman" w:cs="Times New Roman"/>
          <w:b/>
          <w:sz w:val="32"/>
          <w:szCs w:val="32"/>
          <w:u w:val="single"/>
        </w:rPr>
        <w:t>&amp; STRATEGY</w:t>
      </w:r>
      <w:r w:rsidR="009656FA">
        <w:rPr>
          <w:rFonts w:ascii="Times New Roman" w:hAnsi="Times New Roman" w:cs="Times New Roman"/>
          <w:b/>
          <w:sz w:val="32"/>
          <w:szCs w:val="32"/>
          <w:u w:val="single"/>
        </w:rPr>
        <w:t xml:space="preserve"> REVIEW</w:t>
      </w:r>
    </w:p>
    <w:p w14:paraId="1D80D261" w14:textId="785E2FDC" w:rsidR="00B46120" w:rsidRDefault="00274B07" w:rsidP="00FC1B30">
      <w:pPr>
        <w:spacing w:after="0"/>
        <w:jc w:val="both"/>
        <w:rPr>
          <w:rFonts w:ascii="Times New Roman" w:hAnsi="Times New Roman" w:cs="Times New Roman"/>
          <w:b/>
          <w:sz w:val="24"/>
          <w:szCs w:val="24"/>
          <w:u w:val="single"/>
        </w:rPr>
      </w:pPr>
      <w:r w:rsidRPr="009656FA">
        <w:rPr>
          <w:rFonts w:ascii="Times New Roman" w:hAnsi="Times New Roman" w:cs="Times New Roman"/>
          <w:b/>
          <w:sz w:val="24"/>
          <w:szCs w:val="24"/>
          <w:u w:val="single"/>
        </w:rPr>
        <w:t>INVESTMENT REPORTS</w:t>
      </w:r>
      <w:r w:rsidR="005A2D7B" w:rsidRPr="009656FA">
        <w:rPr>
          <w:rFonts w:ascii="Times New Roman" w:hAnsi="Times New Roman" w:cs="Times New Roman"/>
          <w:b/>
          <w:sz w:val="24"/>
          <w:szCs w:val="24"/>
          <w:u w:val="single"/>
        </w:rPr>
        <w:t xml:space="preserve"> </w:t>
      </w:r>
    </w:p>
    <w:p w14:paraId="505EF120" w14:textId="77777777" w:rsidR="00566261" w:rsidRDefault="00566261" w:rsidP="00FC1B30">
      <w:pPr>
        <w:spacing w:after="0"/>
        <w:jc w:val="both"/>
        <w:rPr>
          <w:rFonts w:ascii="Times New Roman" w:hAnsi="Times New Roman" w:cs="Times New Roman"/>
          <w:b/>
          <w:sz w:val="24"/>
          <w:szCs w:val="24"/>
          <w:u w:val="single"/>
        </w:rPr>
      </w:pPr>
    </w:p>
    <w:p w14:paraId="1CE5D5DF" w14:textId="2F85854E" w:rsidR="00C213F9" w:rsidRPr="0049505A" w:rsidRDefault="00C213F9" w:rsidP="00FC1B30">
      <w:pPr>
        <w:jc w:val="both"/>
        <w:rPr>
          <w:rFonts w:cs="Times New Roman"/>
        </w:rPr>
      </w:pPr>
      <w:r w:rsidRPr="0049505A">
        <w:rPr>
          <w:rFonts w:cs="Times New Roman"/>
        </w:rPr>
        <w:t xml:space="preserve">The investments are monitored at all </w:t>
      </w:r>
      <w:proofErr w:type="gramStart"/>
      <w:r w:rsidRPr="0049505A">
        <w:rPr>
          <w:rFonts w:cs="Times New Roman"/>
        </w:rPr>
        <w:t>times</w:t>
      </w:r>
      <w:proofErr w:type="gramEnd"/>
      <w:r w:rsidRPr="0049505A">
        <w:rPr>
          <w:rFonts w:cs="Times New Roman"/>
        </w:rPr>
        <w:t xml:space="preserve"> and</w:t>
      </w:r>
      <w:r w:rsidR="001B5695">
        <w:rPr>
          <w:rFonts w:cs="Times New Roman"/>
        </w:rPr>
        <w:t xml:space="preserve"> council </w:t>
      </w:r>
      <w:r w:rsidRPr="0049505A">
        <w:rPr>
          <w:rFonts w:cs="Times New Roman"/>
        </w:rPr>
        <w:t xml:space="preserve">is advised of any adverse or other significant market changes in the first instance followed by a full report to </w:t>
      </w:r>
      <w:r w:rsidR="009656FA" w:rsidRPr="0049505A">
        <w:rPr>
          <w:rFonts w:cs="Times New Roman"/>
        </w:rPr>
        <w:t>Full Council and/or the Finance Committee</w:t>
      </w:r>
      <w:r w:rsidRPr="0049505A">
        <w:rPr>
          <w:rFonts w:cs="Times New Roman"/>
        </w:rPr>
        <w:t>.</w:t>
      </w:r>
    </w:p>
    <w:p w14:paraId="3178CC4E" w14:textId="052D90A6" w:rsidR="00C213F9" w:rsidRDefault="00C213F9" w:rsidP="00FC1B30">
      <w:pPr>
        <w:jc w:val="both"/>
        <w:rPr>
          <w:rFonts w:cs="Times New Roman"/>
        </w:rPr>
      </w:pPr>
      <w:r w:rsidRPr="0049505A">
        <w:rPr>
          <w:rFonts w:cs="Times New Roman"/>
        </w:rPr>
        <w:t>At least one review is carried out annually by the RFO in conjunction with</w:t>
      </w:r>
      <w:r w:rsidR="001B5695">
        <w:rPr>
          <w:rFonts w:cs="Times New Roman"/>
        </w:rPr>
        <w:t xml:space="preserve"> council</w:t>
      </w:r>
      <w:r w:rsidR="005A2D7B" w:rsidRPr="0049505A">
        <w:rPr>
          <w:rFonts w:cs="Times New Roman"/>
        </w:rPr>
        <w:t xml:space="preserve">. The review date </w:t>
      </w:r>
      <w:r w:rsidRPr="0049505A">
        <w:rPr>
          <w:rFonts w:cs="Times New Roman"/>
        </w:rPr>
        <w:t>is generally determined by the investment maturity dates</w:t>
      </w:r>
      <w:r w:rsidR="005A2D7B" w:rsidRPr="0049505A">
        <w:rPr>
          <w:rFonts w:cs="Times New Roman"/>
        </w:rPr>
        <w:t xml:space="preserve">, new investment or change in the regulations. A full report will also be presented to </w:t>
      </w:r>
      <w:r w:rsidR="009656FA" w:rsidRPr="0049505A">
        <w:rPr>
          <w:rFonts w:cs="Times New Roman"/>
        </w:rPr>
        <w:t>Full Council and/or the Finance Committee</w:t>
      </w:r>
      <w:r w:rsidR="007C5D11">
        <w:rPr>
          <w:rFonts w:cs="Times New Roman"/>
        </w:rPr>
        <w:t>.</w:t>
      </w:r>
      <w:r w:rsidRPr="0049505A">
        <w:rPr>
          <w:rFonts w:cs="Times New Roman"/>
        </w:rPr>
        <w:t xml:space="preserve">  </w:t>
      </w:r>
    </w:p>
    <w:p w14:paraId="67BF49B8" w14:textId="5A732CEF" w:rsidR="00274B07" w:rsidRPr="0049505A" w:rsidRDefault="00274B07" w:rsidP="00FC1B30">
      <w:pPr>
        <w:jc w:val="both"/>
        <w:rPr>
          <w:rFonts w:cs="Times New Roman"/>
        </w:rPr>
      </w:pPr>
      <w:r w:rsidRPr="0049505A">
        <w:rPr>
          <w:rFonts w:cs="Times New Roman"/>
        </w:rPr>
        <w:t>Investment</w:t>
      </w:r>
      <w:r w:rsidR="00C213F9" w:rsidRPr="0049505A">
        <w:rPr>
          <w:rFonts w:cs="Times New Roman"/>
        </w:rPr>
        <w:t xml:space="preserve"> forecasts for the next financial year are </w:t>
      </w:r>
      <w:r w:rsidR="005A2D7B" w:rsidRPr="0049505A">
        <w:rPr>
          <w:rFonts w:cs="Times New Roman"/>
        </w:rPr>
        <w:t xml:space="preserve">always </w:t>
      </w:r>
      <w:r w:rsidR="00C213F9" w:rsidRPr="0049505A">
        <w:rPr>
          <w:rFonts w:cs="Times New Roman"/>
        </w:rPr>
        <w:t>accounted for within the various stages of budget setting.</w:t>
      </w:r>
    </w:p>
    <w:p w14:paraId="36DE2F54" w14:textId="77777777" w:rsidR="00494E50" w:rsidRDefault="00494E50" w:rsidP="00FC1B30">
      <w:pPr>
        <w:spacing w:after="0"/>
        <w:jc w:val="both"/>
        <w:rPr>
          <w:rFonts w:ascii="Times New Roman" w:hAnsi="Times New Roman" w:cs="Times New Roman"/>
          <w:b/>
          <w:sz w:val="24"/>
          <w:szCs w:val="24"/>
          <w:u w:val="single"/>
        </w:rPr>
      </w:pPr>
    </w:p>
    <w:p w14:paraId="606FB423" w14:textId="04CA87C8" w:rsidR="00B46120" w:rsidRDefault="005A2D7B" w:rsidP="00FC1B30">
      <w:pPr>
        <w:spacing w:after="0"/>
        <w:jc w:val="both"/>
        <w:rPr>
          <w:rFonts w:ascii="Times New Roman" w:hAnsi="Times New Roman" w:cs="Times New Roman"/>
          <w:b/>
          <w:sz w:val="24"/>
          <w:szCs w:val="24"/>
          <w:u w:val="single"/>
        </w:rPr>
      </w:pPr>
      <w:r w:rsidRPr="009656FA">
        <w:rPr>
          <w:rFonts w:ascii="Times New Roman" w:hAnsi="Times New Roman" w:cs="Times New Roman"/>
          <w:b/>
          <w:sz w:val="24"/>
          <w:szCs w:val="24"/>
          <w:u w:val="single"/>
        </w:rPr>
        <w:t>STRATEGY REVIEW</w:t>
      </w:r>
    </w:p>
    <w:p w14:paraId="0F1960F1" w14:textId="77777777" w:rsidR="00566261" w:rsidRDefault="00566261" w:rsidP="00FC1B30">
      <w:pPr>
        <w:spacing w:after="0"/>
        <w:jc w:val="both"/>
        <w:rPr>
          <w:rFonts w:ascii="Times New Roman" w:hAnsi="Times New Roman" w:cs="Times New Roman"/>
          <w:b/>
          <w:sz w:val="24"/>
          <w:szCs w:val="24"/>
          <w:u w:val="single"/>
        </w:rPr>
      </w:pPr>
    </w:p>
    <w:p w14:paraId="425A3F0D" w14:textId="5750303F" w:rsidR="00CF6A00" w:rsidRDefault="005A2D7B" w:rsidP="00FC1B30">
      <w:pPr>
        <w:jc w:val="both"/>
        <w:rPr>
          <w:rFonts w:ascii="Times New Roman" w:hAnsi="Times New Roman" w:cs="Times New Roman"/>
          <w:b/>
          <w:sz w:val="24"/>
          <w:szCs w:val="24"/>
          <w:u w:val="single"/>
        </w:rPr>
      </w:pPr>
      <w:r w:rsidRPr="0049505A">
        <w:rPr>
          <w:rFonts w:ascii="Calibri" w:hAnsi="Calibri" w:cs="Times New Roman"/>
        </w:rPr>
        <w:t>The strategy will be reviewed at least annually by the RFO in conjunction</w:t>
      </w:r>
      <w:r w:rsidR="001B5695">
        <w:rPr>
          <w:rFonts w:ascii="Calibri" w:hAnsi="Calibri" w:cs="Times New Roman"/>
        </w:rPr>
        <w:t xml:space="preserve"> with council, </w:t>
      </w:r>
      <w:r w:rsidRPr="0049505A">
        <w:rPr>
          <w:rFonts w:ascii="Calibri" w:hAnsi="Calibri" w:cs="Times New Roman"/>
        </w:rPr>
        <w:t xml:space="preserve">generally </w:t>
      </w:r>
      <w:r w:rsidR="009656FA" w:rsidRPr="0049505A">
        <w:rPr>
          <w:rFonts w:ascii="Calibri" w:hAnsi="Calibri" w:cs="Times New Roman"/>
        </w:rPr>
        <w:t>aligned prior</w:t>
      </w:r>
      <w:r w:rsidRPr="0049505A">
        <w:rPr>
          <w:rFonts w:ascii="Calibri" w:hAnsi="Calibri" w:cs="Times New Roman"/>
        </w:rPr>
        <w:t xml:space="preserve"> </w:t>
      </w:r>
      <w:r w:rsidR="009656FA" w:rsidRPr="0049505A">
        <w:rPr>
          <w:rFonts w:ascii="Calibri" w:hAnsi="Calibri" w:cs="Times New Roman"/>
        </w:rPr>
        <w:t xml:space="preserve">to </w:t>
      </w:r>
      <w:r w:rsidRPr="0049505A">
        <w:rPr>
          <w:rFonts w:ascii="Calibri" w:hAnsi="Calibri" w:cs="Times New Roman"/>
        </w:rPr>
        <w:t>the investment maturity dates.</w:t>
      </w:r>
      <w:r w:rsidR="009656FA" w:rsidRPr="0049505A">
        <w:rPr>
          <w:rFonts w:ascii="Calibri" w:hAnsi="Calibri" w:cs="Times New Roman"/>
        </w:rPr>
        <w:t xml:space="preserve"> Any change to strategy must be formally approved by Full Council and/or the Finance Committee.</w:t>
      </w:r>
      <w:r w:rsidR="004D5F7C">
        <w:rPr>
          <w:rFonts w:ascii="Calibri" w:hAnsi="Calibri" w:cs="Times New Roman"/>
        </w:rPr>
        <w:t xml:space="preserve"> </w:t>
      </w:r>
      <w:r w:rsidR="009656FA" w:rsidRPr="0049505A">
        <w:rPr>
          <w:rFonts w:cs="Times New Roman"/>
        </w:rPr>
        <w:t>Council reserves the right to make changes to the strategy at any time, subject to the approval of Full Council and/or the Finance Committee and any such changes will be made available to the public via the website, paper format or email.</w:t>
      </w:r>
      <w:r w:rsidR="00B75590" w:rsidRPr="00274B07">
        <w:rPr>
          <w:rFonts w:ascii="Times New Roman" w:hAnsi="Times New Roman" w:cs="Times New Roman"/>
          <w:b/>
          <w:sz w:val="24"/>
          <w:szCs w:val="24"/>
          <w:u w:val="single"/>
        </w:rPr>
        <w:t xml:space="preserve"> </w:t>
      </w:r>
    </w:p>
    <w:p w14:paraId="084E3EB1" w14:textId="77777777" w:rsidR="009A2D9E" w:rsidRDefault="009A2D9E" w:rsidP="00FC1B30">
      <w:pPr>
        <w:jc w:val="both"/>
        <w:rPr>
          <w:rFonts w:ascii="Times New Roman" w:hAnsi="Times New Roman" w:cs="Times New Roman"/>
          <w:b/>
          <w:sz w:val="24"/>
          <w:szCs w:val="24"/>
          <w:u w:val="single"/>
        </w:rPr>
      </w:pPr>
    </w:p>
    <w:sectPr w:rsidR="009A2D9E" w:rsidSect="007C15FC">
      <w:footerReference w:type="default" r:id="rId11"/>
      <w:pgSz w:w="11906" w:h="16838"/>
      <w:pgMar w:top="720" w:right="720" w:bottom="720" w:left="720"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5C65" w14:textId="77777777" w:rsidR="002A41C5" w:rsidRDefault="002A41C5" w:rsidP="00077E89">
      <w:pPr>
        <w:spacing w:after="0" w:line="240" w:lineRule="auto"/>
      </w:pPr>
      <w:r>
        <w:separator/>
      </w:r>
    </w:p>
  </w:endnote>
  <w:endnote w:type="continuationSeparator" w:id="0">
    <w:p w14:paraId="39259394" w14:textId="77777777" w:rsidR="002A41C5" w:rsidRDefault="002A41C5" w:rsidP="000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114428"/>
      <w:docPartObj>
        <w:docPartGallery w:val="Page Numbers (Bottom of Page)"/>
        <w:docPartUnique/>
      </w:docPartObj>
    </w:sdtPr>
    <w:sdtEndPr>
      <w:rPr>
        <w:noProof/>
      </w:rPr>
    </w:sdtEndPr>
    <w:sdtContent>
      <w:p w14:paraId="796369A7" w14:textId="77777777" w:rsidR="00B32A5E" w:rsidRDefault="00B32A5E">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BA85E2A" w14:textId="6E5BDD8D" w:rsidR="00B32A5E" w:rsidRDefault="004A4115">
        <w:pPr>
          <w:pStyle w:val="Footer"/>
          <w:jc w:val="center"/>
        </w:pPr>
        <w:r>
          <w:rPr>
            <w:noProof/>
          </w:rPr>
          <w:t>2025/26</w:t>
        </w:r>
        <w:r w:rsidR="00B32A5E">
          <w:rPr>
            <w:noProof/>
          </w:rPr>
          <w:t xml:space="preserve"> Investment Strategy Policy </w:t>
        </w:r>
        <w:r w:rsidR="00FC1B30">
          <w:rPr>
            <w:noProof/>
          </w:rPr>
          <w:t xml:space="preserve">- Approved </w:t>
        </w:r>
        <w:r w:rsidR="00437ACE">
          <w:rPr>
            <w:noProof/>
          </w:rPr>
          <w:t>1</w:t>
        </w:r>
        <w:r w:rsidR="00FC1B30">
          <w:rPr>
            <w:noProof/>
          </w:rPr>
          <w:t>7</w:t>
        </w:r>
        <w:r w:rsidR="00437ACE" w:rsidRPr="00437ACE">
          <w:rPr>
            <w:noProof/>
            <w:vertAlign w:val="superscript"/>
          </w:rPr>
          <w:t>th</w:t>
        </w:r>
        <w:r w:rsidR="00437ACE">
          <w:rPr>
            <w:noProof/>
          </w:rPr>
          <w:t xml:space="preserve"> 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9F6E" w14:textId="77777777" w:rsidR="002A41C5" w:rsidRDefault="002A41C5" w:rsidP="00077E89">
      <w:pPr>
        <w:spacing w:after="0" w:line="240" w:lineRule="auto"/>
      </w:pPr>
      <w:r>
        <w:separator/>
      </w:r>
    </w:p>
  </w:footnote>
  <w:footnote w:type="continuationSeparator" w:id="0">
    <w:p w14:paraId="6A396FC7" w14:textId="77777777" w:rsidR="002A41C5" w:rsidRDefault="002A41C5" w:rsidP="00077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A6DF3"/>
    <w:multiLevelType w:val="hybridMultilevel"/>
    <w:tmpl w:val="B0E84EB4"/>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FAC0D6E"/>
    <w:multiLevelType w:val="hybridMultilevel"/>
    <w:tmpl w:val="A470C8C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6E503522"/>
    <w:multiLevelType w:val="hybridMultilevel"/>
    <w:tmpl w:val="1BC01C5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706708625">
    <w:abstractNumId w:val="1"/>
  </w:num>
  <w:num w:numId="2" w16cid:durableId="73282518">
    <w:abstractNumId w:val="0"/>
  </w:num>
  <w:num w:numId="3" w16cid:durableId="1956981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00"/>
    <w:rsid w:val="00011CF6"/>
    <w:rsid w:val="00015212"/>
    <w:rsid w:val="00022FE5"/>
    <w:rsid w:val="00023C70"/>
    <w:rsid w:val="00024898"/>
    <w:rsid w:val="00025E46"/>
    <w:rsid w:val="0003743E"/>
    <w:rsid w:val="000418AB"/>
    <w:rsid w:val="00046F35"/>
    <w:rsid w:val="00060423"/>
    <w:rsid w:val="00077E89"/>
    <w:rsid w:val="000830BB"/>
    <w:rsid w:val="000A33CF"/>
    <w:rsid w:val="000C47AA"/>
    <w:rsid w:val="000C5448"/>
    <w:rsid w:val="000C565E"/>
    <w:rsid w:val="000C668E"/>
    <w:rsid w:val="000C72B0"/>
    <w:rsid w:val="000C7FF8"/>
    <w:rsid w:val="000D4DE0"/>
    <w:rsid w:val="000D7238"/>
    <w:rsid w:val="000E1A46"/>
    <w:rsid w:val="000F08D7"/>
    <w:rsid w:val="000F479D"/>
    <w:rsid w:val="000F5610"/>
    <w:rsid w:val="000F60C3"/>
    <w:rsid w:val="00106CAE"/>
    <w:rsid w:val="00125ACD"/>
    <w:rsid w:val="001309E1"/>
    <w:rsid w:val="00131F98"/>
    <w:rsid w:val="0015623E"/>
    <w:rsid w:val="001609A3"/>
    <w:rsid w:val="00174BBC"/>
    <w:rsid w:val="00175FF6"/>
    <w:rsid w:val="00176534"/>
    <w:rsid w:val="00177FE9"/>
    <w:rsid w:val="00180321"/>
    <w:rsid w:val="001850F2"/>
    <w:rsid w:val="00197EE5"/>
    <w:rsid w:val="001A197E"/>
    <w:rsid w:val="001B2F8B"/>
    <w:rsid w:val="001B5695"/>
    <w:rsid w:val="001B7DC5"/>
    <w:rsid w:val="001D122A"/>
    <w:rsid w:val="001D74EB"/>
    <w:rsid w:val="001E01AA"/>
    <w:rsid w:val="001F33C2"/>
    <w:rsid w:val="001F382A"/>
    <w:rsid w:val="001F7226"/>
    <w:rsid w:val="00205428"/>
    <w:rsid w:val="002166EC"/>
    <w:rsid w:val="002203F6"/>
    <w:rsid w:val="00221A68"/>
    <w:rsid w:val="00224526"/>
    <w:rsid w:val="00230247"/>
    <w:rsid w:val="002306F1"/>
    <w:rsid w:val="0023180E"/>
    <w:rsid w:val="0023585D"/>
    <w:rsid w:val="002518BC"/>
    <w:rsid w:val="002541BC"/>
    <w:rsid w:val="00274B07"/>
    <w:rsid w:val="00276890"/>
    <w:rsid w:val="00284B57"/>
    <w:rsid w:val="00291E29"/>
    <w:rsid w:val="00293886"/>
    <w:rsid w:val="002A41C5"/>
    <w:rsid w:val="002C729A"/>
    <w:rsid w:val="002E4F15"/>
    <w:rsid w:val="002F3AE3"/>
    <w:rsid w:val="002F49F5"/>
    <w:rsid w:val="0031377E"/>
    <w:rsid w:val="00327E52"/>
    <w:rsid w:val="00331BE4"/>
    <w:rsid w:val="00351AC9"/>
    <w:rsid w:val="003646A9"/>
    <w:rsid w:val="003816CE"/>
    <w:rsid w:val="00381CDA"/>
    <w:rsid w:val="003834A7"/>
    <w:rsid w:val="0038457A"/>
    <w:rsid w:val="003A78CF"/>
    <w:rsid w:val="003B06DA"/>
    <w:rsid w:val="003B0999"/>
    <w:rsid w:val="003C2C40"/>
    <w:rsid w:val="003C3626"/>
    <w:rsid w:val="003D75EA"/>
    <w:rsid w:val="003E5D9B"/>
    <w:rsid w:val="003E64F6"/>
    <w:rsid w:val="00400DB6"/>
    <w:rsid w:val="0040513F"/>
    <w:rsid w:val="00416579"/>
    <w:rsid w:val="00416C1D"/>
    <w:rsid w:val="00417A85"/>
    <w:rsid w:val="00437ACE"/>
    <w:rsid w:val="0044267B"/>
    <w:rsid w:val="00457B06"/>
    <w:rsid w:val="004677C0"/>
    <w:rsid w:val="004739F1"/>
    <w:rsid w:val="00494426"/>
    <w:rsid w:val="00494E50"/>
    <w:rsid w:val="0049505A"/>
    <w:rsid w:val="00496ADB"/>
    <w:rsid w:val="004A4115"/>
    <w:rsid w:val="004B7D60"/>
    <w:rsid w:val="004C439D"/>
    <w:rsid w:val="004D1D9B"/>
    <w:rsid w:val="004D5F7C"/>
    <w:rsid w:val="004E6F1C"/>
    <w:rsid w:val="004E7E08"/>
    <w:rsid w:val="004F4E94"/>
    <w:rsid w:val="00501092"/>
    <w:rsid w:val="005122C3"/>
    <w:rsid w:val="005161FA"/>
    <w:rsid w:val="00537881"/>
    <w:rsid w:val="005410B5"/>
    <w:rsid w:val="00546B9E"/>
    <w:rsid w:val="00550EAC"/>
    <w:rsid w:val="00556DB6"/>
    <w:rsid w:val="00566261"/>
    <w:rsid w:val="00577F76"/>
    <w:rsid w:val="00580DF9"/>
    <w:rsid w:val="00596441"/>
    <w:rsid w:val="005A1AC7"/>
    <w:rsid w:val="005A2D7B"/>
    <w:rsid w:val="005A5B2C"/>
    <w:rsid w:val="005B16D2"/>
    <w:rsid w:val="005B36E7"/>
    <w:rsid w:val="005B5F8A"/>
    <w:rsid w:val="005D4B08"/>
    <w:rsid w:val="005D7A1F"/>
    <w:rsid w:val="005F303C"/>
    <w:rsid w:val="005F3850"/>
    <w:rsid w:val="005F4E8D"/>
    <w:rsid w:val="005F65CE"/>
    <w:rsid w:val="00606C88"/>
    <w:rsid w:val="00617426"/>
    <w:rsid w:val="0062655B"/>
    <w:rsid w:val="00636079"/>
    <w:rsid w:val="0064356E"/>
    <w:rsid w:val="00643823"/>
    <w:rsid w:val="00645BE4"/>
    <w:rsid w:val="0064659B"/>
    <w:rsid w:val="00664AAC"/>
    <w:rsid w:val="00671796"/>
    <w:rsid w:val="00674C99"/>
    <w:rsid w:val="006830B7"/>
    <w:rsid w:val="00683F58"/>
    <w:rsid w:val="006861AB"/>
    <w:rsid w:val="0068795D"/>
    <w:rsid w:val="0069328F"/>
    <w:rsid w:val="0069777E"/>
    <w:rsid w:val="006A2789"/>
    <w:rsid w:val="006A4237"/>
    <w:rsid w:val="006C179C"/>
    <w:rsid w:val="006C5C98"/>
    <w:rsid w:val="006C783A"/>
    <w:rsid w:val="006D4B24"/>
    <w:rsid w:val="006D4BED"/>
    <w:rsid w:val="006E02A3"/>
    <w:rsid w:val="006E164B"/>
    <w:rsid w:val="006E59BC"/>
    <w:rsid w:val="006E61B6"/>
    <w:rsid w:val="00704876"/>
    <w:rsid w:val="007048B5"/>
    <w:rsid w:val="0070728D"/>
    <w:rsid w:val="00727D10"/>
    <w:rsid w:val="007331F5"/>
    <w:rsid w:val="007442FD"/>
    <w:rsid w:val="00745EB7"/>
    <w:rsid w:val="007619DC"/>
    <w:rsid w:val="00763345"/>
    <w:rsid w:val="007773C8"/>
    <w:rsid w:val="00780719"/>
    <w:rsid w:val="00792EB5"/>
    <w:rsid w:val="007B7E57"/>
    <w:rsid w:val="007C15FC"/>
    <w:rsid w:val="007C5D11"/>
    <w:rsid w:val="007C5FB0"/>
    <w:rsid w:val="007D0A5A"/>
    <w:rsid w:val="007D2385"/>
    <w:rsid w:val="007D2E5C"/>
    <w:rsid w:val="007D363C"/>
    <w:rsid w:val="007D3FD6"/>
    <w:rsid w:val="00816241"/>
    <w:rsid w:val="00830A86"/>
    <w:rsid w:val="00830F2E"/>
    <w:rsid w:val="00831139"/>
    <w:rsid w:val="00831B7F"/>
    <w:rsid w:val="00833E2C"/>
    <w:rsid w:val="008402AF"/>
    <w:rsid w:val="00840FDB"/>
    <w:rsid w:val="00842F30"/>
    <w:rsid w:val="00876C61"/>
    <w:rsid w:val="008B1057"/>
    <w:rsid w:val="008B2997"/>
    <w:rsid w:val="008B5FCC"/>
    <w:rsid w:val="008C4175"/>
    <w:rsid w:val="008C5314"/>
    <w:rsid w:val="008D0CB9"/>
    <w:rsid w:val="008D444E"/>
    <w:rsid w:val="008D59F6"/>
    <w:rsid w:val="008E50A1"/>
    <w:rsid w:val="008F1CD1"/>
    <w:rsid w:val="008F43DE"/>
    <w:rsid w:val="009001BC"/>
    <w:rsid w:val="0092059A"/>
    <w:rsid w:val="00932B68"/>
    <w:rsid w:val="009349D9"/>
    <w:rsid w:val="00951272"/>
    <w:rsid w:val="009616C3"/>
    <w:rsid w:val="009637AA"/>
    <w:rsid w:val="009656FA"/>
    <w:rsid w:val="0097231F"/>
    <w:rsid w:val="00975301"/>
    <w:rsid w:val="0098757D"/>
    <w:rsid w:val="009A2D9E"/>
    <w:rsid w:val="009A439D"/>
    <w:rsid w:val="009B543C"/>
    <w:rsid w:val="009C191B"/>
    <w:rsid w:val="009C4A2B"/>
    <w:rsid w:val="009E1DAE"/>
    <w:rsid w:val="009E3DD5"/>
    <w:rsid w:val="009F5F57"/>
    <w:rsid w:val="009F7C13"/>
    <w:rsid w:val="00A00195"/>
    <w:rsid w:val="00A039EB"/>
    <w:rsid w:val="00A07CE6"/>
    <w:rsid w:val="00A26ED3"/>
    <w:rsid w:val="00A401C4"/>
    <w:rsid w:val="00A56038"/>
    <w:rsid w:val="00A608F8"/>
    <w:rsid w:val="00A612A0"/>
    <w:rsid w:val="00A71BC2"/>
    <w:rsid w:val="00A83E6A"/>
    <w:rsid w:val="00A84D46"/>
    <w:rsid w:val="00A93ED4"/>
    <w:rsid w:val="00AA1EF2"/>
    <w:rsid w:val="00AA545A"/>
    <w:rsid w:val="00AC026C"/>
    <w:rsid w:val="00AC749D"/>
    <w:rsid w:val="00AD001F"/>
    <w:rsid w:val="00AD337A"/>
    <w:rsid w:val="00AD4C75"/>
    <w:rsid w:val="00AE130D"/>
    <w:rsid w:val="00AE3BF4"/>
    <w:rsid w:val="00AF3D40"/>
    <w:rsid w:val="00B065C5"/>
    <w:rsid w:val="00B07133"/>
    <w:rsid w:val="00B1652A"/>
    <w:rsid w:val="00B20B91"/>
    <w:rsid w:val="00B32A5E"/>
    <w:rsid w:val="00B32CD5"/>
    <w:rsid w:val="00B41CAE"/>
    <w:rsid w:val="00B46120"/>
    <w:rsid w:val="00B522E6"/>
    <w:rsid w:val="00B535B3"/>
    <w:rsid w:val="00B75590"/>
    <w:rsid w:val="00B85ED1"/>
    <w:rsid w:val="00B966A3"/>
    <w:rsid w:val="00BB6DCB"/>
    <w:rsid w:val="00BC540E"/>
    <w:rsid w:val="00BD05DE"/>
    <w:rsid w:val="00BD6A60"/>
    <w:rsid w:val="00BE75F8"/>
    <w:rsid w:val="00C02840"/>
    <w:rsid w:val="00C03276"/>
    <w:rsid w:val="00C03B13"/>
    <w:rsid w:val="00C15787"/>
    <w:rsid w:val="00C1720D"/>
    <w:rsid w:val="00C213F9"/>
    <w:rsid w:val="00C42F6F"/>
    <w:rsid w:val="00C54189"/>
    <w:rsid w:val="00C6390A"/>
    <w:rsid w:val="00C6577A"/>
    <w:rsid w:val="00C66B33"/>
    <w:rsid w:val="00C7137A"/>
    <w:rsid w:val="00C81AFC"/>
    <w:rsid w:val="00C826C4"/>
    <w:rsid w:val="00C8722A"/>
    <w:rsid w:val="00C87830"/>
    <w:rsid w:val="00C95A92"/>
    <w:rsid w:val="00C96237"/>
    <w:rsid w:val="00C97089"/>
    <w:rsid w:val="00CA444C"/>
    <w:rsid w:val="00CA7DD8"/>
    <w:rsid w:val="00CB6DE3"/>
    <w:rsid w:val="00CD7B67"/>
    <w:rsid w:val="00CE072A"/>
    <w:rsid w:val="00CF28B2"/>
    <w:rsid w:val="00CF6A00"/>
    <w:rsid w:val="00D00CBA"/>
    <w:rsid w:val="00D048B3"/>
    <w:rsid w:val="00D1654B"/>
    <w:rsid w:val="00D17AD5"/>
    <w:rsid w:val="00D2247D"/>
    <w:rsid w:val="00D33D77"/>
    <w:rsid w:val="00D60991"/>
    <w:rsid w:val="00D62A29"/>
    <w:rsid w:val="00D67955"/>
    <w:rsid w:val="00D70EC3"/>
    <w:rsid w:val="00D80C96"/>
    <w:rsid w:val="00D8460E"/>
    <w:rsid w:val="00D85391"/>
    <w:rsid w:val="00D93934"/>
    <w:rsid w:val="00D9418A"/>
    <w:rsid w:val="00DA2400"/>
    <w:rsid w:val="00DB74DF"/>
    <w:rsid w:val="00DC20A3"/>
    <w:rsid w:val="00DC6B57"/>
    <w:rsid w:val="00DD3466"/>
    <w:rsid w:val="00DD4039"/>
    <w:rsid w:val="00DD5AA8"/>
    <w:rsid w:val="00DF58AE"/>
    <w:rsid w:val="00E05A9B"/>
    <w:rsid w:val="00E301CF"/>
    <w:rsid w:val="00E30275"/>
    <w:rsid w:val="00E32CF6"/>
    <w:rsid w:val="00E33070"/>
    <w:rsid w:val="00E373A6"/>
    <w:rsid w:val="00E40E69"/>
    <w:rsid w:val="00E61598"/>
    <w:rsid w:val="00E801F3"/>
    <w:rsid w:val="00E83513"/>
    <w:rsid w:val="00E83EFC"/>
    <w:rsid w:val="00EA02EF"/>
    <w:rsid w:val="00EA21AE"/>
    <w:rsid w:val="00EA4ADB"/>
    <w:rsid w:val="00EB537A"/>
    <w:rsid w:val="00EC6FB6"/>
    <w:rsid w:val="00ED1360"/>
    <w:rsid w:val="00ED348E"/>
    <w:rsid w:val="00EE6EF8"/>
    <w:rsid w:val="00EF1058"/>
    <w:rsid w:val="00EF50D3"/>
    <w:rsid w:val="00F01E60"/>
    <w:rsid w:val="00F10A60"/>
    <w:rsid w:val="00F12224"/>
    <w:rsid w:val="00F223E4"/>
    <w:rsid w:val="00F24EAD"/>
    <w:rsid w:val="00F257F0"/>
    <w:rsid w:val="00F25925"/>
    <w:rsid w:val="00F26FF1"/>
    <w:rsid w:val="00F376EE"/>
    <w:rsid w:val="00F44249"/>
    <w:rsid w:val="00F45937"/>
    <w:rsid w:val="00F50AF2"/>
    <w:rsid w:val="00F52BE1"/>
    <w:rsid w:val="00F57A87"/>
    <w:rsid w:val="00F63F8F"/>
    <w:rsid w:val="00F65DED"/>
    <w:rsid w:val="00F65E5B"/>
    <w:rsid w:val="00F66C8B"/>
    <w:rsid w:val="00F819E7"/>
    <w:rsid w:val="00F82A62"/>
    <w:rsid w:val="00F963C1"/>
    <w:rsid w:val="00FA2743"/>
    <w:rsid w:val="00FA41AB"/>
    <w:rsid w:val="00FB1AEA"/>
    <w:rsid w:val="00FB479A"/>
    <w:rsid w:val="00FC1B30"/>
    <w:rsid w:val="00FC23BF"/>
    <w:rsid w:val="00FC5BE5"/>
    <w:rsid w:val="00FD0B99"/>
    <w:rsid w:val="00FE183B"/>
    <w:rsid w:val="00FE5715"/>
    <w:rsid w:val="00FE6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A194C"/>
  <w15:chartTrackingRefBased/>
  <w15:docId w15:val="{E8E7EE9A-01F9-40F2-9AC9-AC7FEAD6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ind w:lef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37A"/>
    <w:pPr>
      <w:ind w:left="720"/>
      <w:contextualSpacing/>
    </w:pPr>
  </w:style>
  <w:style w:type="paragraph" w:styleId="BalloonText">
    <w:name w:val="Balloon Text"/>
    <w:basedOn w:val="Normal"/>
    <w:link w:val="BalloonTextChar"/>
    <w:uiPriority w:val="99"/>
    <w:semiHidden/>
    <w:unhideWhenUsed/>
    <w:rsid w:val="00400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DB6"/>
    <w:rPr>
      <w:rFonts w:ascii="Segoe UI" w:hAnsi="Segoe UI" w:cs="Segoe UI"/>
      <w:sz w:val="18"/>
      <w:szCs w:val="18"/>
    </w:rPr>
  </w:style>
  <w:style w:type="paragraph" w:styleId="Header">
    <w:name w:val="header"/>
    <w:basedOn w:val="Normal"/>
    <w:link w:val="HeaderChar"/>
    <w:uiPriority w:val="99"/>
    <w:unhideWhenUsed/>
    <w:rsid w:val="000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E89"/>
  </w:style>
  <w:style w:type="paragraph" w:styleId="Footer">
    <w:name w:val="footer"/>
    <w:basedOn w:val="Normal"/>
    <w:link w:val="FooterChar"/>
    <w:uiPriority w:val="99"/>
    <w:unhideWhenUsed/>
    <w:rsid w:val="000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A103838BD444791380140FB7C7B2E" ma:contentTypeVersion="14" ma:contentTypeDescription="Create a new document." ma:contentTypeScope="" ma:versionID="458e36f06fd8154ed5de105ac38302e6">
  <xsd:schema xmlns:xsd="http://www.w3.org/2001/XMLSchema" xmlns:xs="http://www.w3.org/2001/XMLSchema" xmlns:p="http://schemas.microsoft.com/office/2006/metadata/properties" xmlns:ns2="c2494a4b-b6f5-4bb6-ae06-d79e508c6dce" xmlns:ns3="52f84ed5-79da-4747-b5d0-099cb638f651" targetNamespace="http://schemas.microsoft.com/office/2006/metadata/properties" ma:root="true" ma:fieldsID="52018f157ee8b2ae16070d796cc11bcb" ns2:_="" ns3:_="">
    <xsd:import namespace="c2494a4b-b6f5-4bb6-ae06-d79e508c6dce"/>
    <xsd:import namespace="52f84ed5-79da-4747-b5d0-099cb638f6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94a4b-b6f5-4bb6-ae06-d79e508c6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84ed5-79da-4747-b5d0-099cb638f6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5feacf-becb-4a6a-97e3-743ff9bec7e1}" ma:internalName="TaxCatchAll" ma:showField="CatchAllData" ma:web="52f84ed5-79da-4747-b5d0-099cb638f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494a4b-b6f5-4bb6-ae06-d79e508c6dce">
      <Terms xmlns="http://schemas.microsoft.com/office/infopath/2007/PartnerControls"/>
    </lcf76f155ced4ddcb4097134ff3c332f>
    <TaxCatchAll xmlns="52f84ed5-79da-4747-b5d0-099cb638f651" xsi:nil="true"/>
  </documentManagement>
</p:properties>
</file>

<file path=customXml/itemProps1.xml><?xml version="1.0" encoding="utf-8"?>
<ds:datastoreItem xmlns:ds="http://schemas.openxmlformats.org/officeDocument/2006/customXml" ds:itemID="{D8A39AB1-DB3B-4FD5-BA74-01A4592FC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94a4b-b6f5-4bb6-ae06-d79e508c6dce"/>
    <ds:schemaRef ds:uri="52f84ed5-79da-4747-b5d0-099cb638f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F737D5-1F7A-44F6-877D-FEF18E83B237}">
  <ds:schemaRefs>
    <ds:schemaRef ds:uri="http://schemas.microsoft.com/sharepoint/v3/contenttype/forms"/>
  </ds:schemaRefs>
</ds:datastoreItem>
</file>

<file path=customXml/itemProps3.xml><?xml version="1.0" encoding="utf-8"?>
<ds:datastoreItem xmlns:ds="http://schemas.openxmlformats.org/officeDocument/2006/customXml" ds:itemID="{0FDA9031-AB57-4CF2-B25B-D243C418292F}">
  <ds:schemaRefs>
    <ds:schemaRef ds:uri="http://schemas.openxmlformats.org/officeDocument/2006/bibliography"/>
  </ds:schemaRefs>
</ds:datastoreItem>
</file>

<file path=customXml/itemProps4.xml><?xml version="1.0" encoding="utf-8"?>
<ds:datastoreItem xmlns:ds="http://schemas.openxmlformats.org/officeDocument/2006/customXml" ds:itemID="{17E1319B-B80E-402A-8265-645D3FB7C56D}">
  <ds:schemaRefs>
    <ds:schemaRef ds:uri="http://schemas.microsoft.com/office/2006/metadata/properties"/>
    <ds:schemaRef ds:uri="http://schemas.microsoft.com/office/infopath/2007/PartnerControls"/>
    <ds:schemaRef ds:uri="c2494a4b-b6f5-4bb6-ae06-d79e508c6dce"/>
    <ds:schemaRef ds:uri="52f84ed5-79da-4747-b5d0-099cb638f651"/>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Roberts</dc:creator>
  <cp:keywords/>
  <dc:description/>
  <cp:lastModifiedBy>Benjamin Roberts</cp:lastModifiedBy>
  <cp:revision>45</cp:revision>
  <cp:lastPrinted>2025-09-18T14:10:00Z</cp:lastPrinted>
  <dcterms:created xsi:type="dcterms:W3CDTF">2026-05-20T11:53:00Z</dcterms:created>
  <dcterms:modified xsi:type="dcterms:W3CDTF">2026-05-27T11:14:00Z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0x010100274A103838BD444791380140FB7C7B2E</vt:lpwstr>
  </property>
  <property fmtid="{D5CDD505-2E9C-101B-9397-08002B2CF9AE}" pid="3" name="Order">
    <vt:r8>5931200</vt:r8>
  </property>
  <property fmtid="{D5CDD505-2E9C-101B-9397-08002B2CF9AE}" pid="4" name="MediaServiceImageTags">
    <vt:lpwstr/>
  </property>
</Properties>
</file>